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C9DF" w14:textId="27C5614E" w:rsidR="00BC3DAF" w:rsidRPr="00BC3DAF" w:rsidRDefault="00BC3DAF" w:rsidP="00BC3DAF">
      <w:pPr>
        <w:jc w:val="center"/>
        <w:rPr>
          <w:b/>
          <w:bCs/>
        </w:rPr>
      </w:pPr>
      <w:r w:rsidRPr="00BC3DAF">
        <w:rPr>
          <w:b/>
          <w:bCs/>
        </w:rPr>
        <w:t xml:space="preserve">Ogłoszenie o naborze wniosków o przyznanie stypendium Instytutu </w:t>
      </w:r>
      <w:proofErr w:type="gramStart"/>
      <w:r w:rsidRPr="00BC3DAF">
        <w:rPr>
          <w:b/>
          <w:bCs/>
        </w:rPr>
        <w:t>Współpracy  Polsko</w:t>
      </w:r>
      <w:proofErr w:type="gramEnd"/>
      <w:r w:rsidRPr="00BC3DAF">
        <w:rPr>
          <w:b/>
          <w:bCs/>
        </w:rPr>
        <w:t>-Węgierskiej im. Wacława Felczaka za osiągnięcia i inicjatywy podejmowane na rzecz współpracy polsko-węgierskiej</w:t>
      </w:r>
    </w:p>
    <w:p w14:paraId="66FEF2D0" w14:textId="6CA94E8C" w:rsidR="00BC3DAF" w:rsidRDefault="00BC3DAF" w:rsidP="00BC3DAF">
      <w:pPr>
        <w:jc w:val="both"/>
      </w:pPr>
      <w:r w:rsidRPr="00BC3DAF">
        <w:t xml:space="preserve">Dyrektor Instytutu Współpracy Polsko-Węgierskiej im. Wacława Felczaka na podstawie  </w:t>
      </w:r>
      <w:r>
        <w:t xml:space="preserve">              </w:t>
      </w:r>
      <w:r w:rsidRPr="00BC3DAF">
        <w:t xml:space="preserve">§ 4 ust. 1 i 2 rozporządzenia Prezesa Rady Ministrów z dnia 14 listopada 2018 r. w sprawie stypendiów za osiągnięcia i inicjatywy podejmowane na rzecz współpracy polsko-węgierskiej  (Dz. U. z 2018 r. poz. 2169), ogłasza nabór wniosków o udzielenie stypendiów Instytutu Współpracy Polsko-Węgierskiej im. Wacława Felczaka za osiągnięcia </w:t>
      </w:r>
      <w:r>
        <w:t xml:space="preserve">                                          </w:t>
      </w:r>
      <w:r w:rsidRPr="00BC3DAF">
        <w:t xml:space="preserve">i inicjatywy podejmowane na rzecz współpracy polsko-węgierskiej na następujących warunkach: </w:t>
      </w:r>
    </w:p>
    <w:p w14:paraId="7EAA2F79" w14:textId="3D615BFC" w:rsidR="00BC3DAF" w:rsidRDefault="00BC3DAF" w:rsidP="00BC3DAF">
      <w:pPr>
        <w:jc w:val="both"/>
      </w:pPr>
      <w:r w:rsidRPr="00BC3DAF">
        <w:rPr>
          <w:b/>
          <w:bCs/>
        </w:rPr>
        <w:t>1.</w:t>
      </w:r>
      <w:r w:rsidRPr="00BC3DAF">
        <w:t xml:space="preserve"> Wnioski należy składać w trybie i na warunkach określonych w Regulaminie udzielania stypendiów Instytutu Współpracy Polsko-Węgierskiej im. Wacława Felczaka za osiągnięcia i inicjatywy podejmowane na rzecz współpracy polsko-węgierskiej, opublikowanego na stronie www.kurier.plus  </w:t>
      </w:r>
    </w:p>
    <w:p w14:paraId="75D3CA7D" w14:textId="77777777" w:rsidR="00BC3DAF" w:rsidRDefault="00BC3DAF">
      <w:r w:rsidRPr="00BC3DAF">
        <w:rPr>
          <w:b/>
          <w:bCs/>
        </w:rPr>
        <w:t>2.</w:t>
      </w:r>
      <w:r w:rsidRPr="00BC3DAF">
        <w:t xml:space="preserve"> Wniosek składa się za pośrednictwem:  </w:t>
      </w:r>
    </w:p>
    <w:p w14:paraId="3F0456CA" w14:textId="78DED13A" w:rsidR="00BC3DAF" w:rsidRDefault="00BC3DAF" w:rsidP="00BC3DAF">
      <w:pPr>
        <w:ind w:left="567" w:hanging="425"/>
        <w:jc w:val="both"/>
      </w:pPr>
      <w:r w:rsidRPr="00BC3DAF">
        <w:t xml:space="preserve">1) Elektronicznej Skrzynki Podawczej Instytutu na platformie </w:t>
      </w:r>
      <w:proofErr w:type="spellStart"/>
      <w:r w:rsidRPr="00BC3DAF">
        <w:t>ePUAP</w:t>
      </w:r>
      <w:proofErr w:type="spellEnd"/>
      <w:r w:rsidRPr="00BC3DAF">
        <w:t xml:space="preserve"> - adres Elektronicznej Skrzynki Podawczej: /IWPW/</w:t>
      </w:r>
      <w:proofErr w:type="spellStart"/>
      <w:r w:rsidRPr="00BC3DAF">
        <w:t>domyslna</w:t>
      </w:r>
      <w:proofErr w:type="spellEnd"/>
      <w:r>
        <w:t xml:space="preserve"> lub</w:t>
      </w:r>
      <w:r w:rsidRPr="00BC3DAF">
        <w:t xml:space="preserve"> na skrzynkę e-Doręczeń</w:t>
      </w:r>
      <w:r w:rsidRPr="00BC3DAF">
        <w:br/>
        <w:t>AE:PL-62594-90131-VATAU-15</w:t>
      </w:r>
      <w:r>
        <w:t xml:space="preserve"> lub</w:t>
      </w:r>
    </w:p>
    <w:p w14:paraId="355C669E" w14:textId="06ED5CFB" w:rsidR="00BC3DAF" w:rsidRDefault="00BC3DAF" w:rsidP="00BC3DAF">
      <w:pPr>
        <w:ind w:left="567" w:hanging="425"/>
        <w:jc w:val="both"/>
      </w:pPr>
      <w:r w:rsidRPr="00BC3DAF">
        <w:t xml:space="preserve">2) </w:t>
      </w:r>
      <w:r>
        <w:t xml:space="preserve">   </w:t>
      </w:r>
      <w:r w:rsidRPr="00BC3DAF">
        <w:t xml:space="preserve">poczty elektronicznej na adres: </w:t>
      </w:r>
      <w:hyperlink r:id="rId5" w:history="1">
        <w:r w:rsidRPr="00E33385">
          <w:rPr>
            <w:rStyle w:val="Hipercze"/>
          </w:rPr>
          <w:t>wnioski@kurier.plus</w:t>
        </w:r>
      </w:hyperlink>
      <w:r w:rsidRPr="00E33385">
        <w:t xml:space="preserve"> lub</w:t>
      </w:r>
    </w:p>
    <w:p w14:paraId="5CF7A3BF" w14:textId="02C6F6FB" w:rsidR="00BC3DAF" w:rsidRDefault="00BC3DAF" w:rsidP="00BC3DAF">
      <w:pPr>
        <w:ind w:left="567" w:hanging="425"/>
        <w:jc w:val="both"/>
      </w:pPr>
      <w:r w:rsidRPr="00BC3DAF">
        <w:t xml:space="preserve">3) </w:t>
      </w:r>
      <w:r>
        <w:t xml:space="preserve">    </w:t>
      </w:r>
      <w:r w:rsidRPr="00BC3DAF">
        <w:t xml:space="preserve">osobiście lub pocztą na </w:t>
      </w:r>
      <w:proofErr w:type="gramStart"/>
      <w:r w:rsidRPr="00BC3DAF">
        <w:t>adres:  Instytut</w:t>
      </w:r>
      <w:proofErr w:type="gramEnd"/>
      <w:r w:rsidRPr="00BC3DAF">
        <w:t xml:space="preserve"> Współpracy Polsko-Węgierskiej im. Wacława Felczaka ul. Seweryna Goszczyńskiego 12 02-616 Warszawa z dopiskiem: „Nabór wniosków o udzielenie stypendium”.  </w:t>
      </w:r>
    </w:p>
    <w:p w14:paraId="126375E8" w14:textId="7400FADB" w:rsidR="00BC3DAF" w:rsidRDefault="00BC3DAF" w:rsidP="00BC3DAF">
      <w:pPr>
        <w:jc w:val="both"/>
      </w:pPr>
      <w:r w:rsidRPr="00BC3DAF">
        <w:t xml:space="preserve">Instytut pracuje </w:t>
      </w:r>
      <w:r w:rsidR="00581BF5">
        <w:t xml:space="preserve">w </w:t>
      </w:r>
      <w:r w:rsidRPr="00BC3DAF">
        <w:t>dni robocze od poniedziałku do piątku w godzinach 8:</w:t>
      </w:r>
      <w:r w:rsidR="00581BF5">
        <w:t>30</w:t>
      </w:r>
      <w:r w:rsidRPr="00BC3DAF">
        <w:t>-16:</w:t>
      </w:r>
      <w:r w:rsidR="00581BF5">
        <w:t>00</w:t>
      </w:r>
      <w:r w:rsidRPr="00BC3DAF">
        <w:t xml:space="preserve">. Decyduje data wpływu wniosku. Wniosek wraz z załącznikami należy podpisać profilem zaufanym, podpisem osobistym lub elektronicznym podpisem kwalifikowanym </w:t>
      </w:r>
      <w:r w:rsidR="00581BF5">
        <w:t xml:space="preserve">                            </w:t>
      </w:r>
      <w:proofErr w:type="gramStart"/>
      <w:r w:rsidR="00581BF5">
        <w:t xml:space="preserve">   </w:t>
      </w:r>
      <w:r w:rsidRPr="00BC3DAF">
        <w:t>(</w:t>
      </w:r>
      <w:proofErr w:type="gramEnd"/>
      <w:r w:rsidRPr="00BC3DAF">
        <w:t xml:space="preserve">w przypadku złożenia wniosku w sposób określony w pkt 2 </w:t>
      </w:r>
      <w:proofErr w:type="spellStart"/>
      <w:r w:rsidRPr="00BC3DAF">
        <w:t>ppkt</w:t>
      </w:r>
      <w:proofErr w:type="spellEnd"/>
      <w:r w:rsidRPr="00BC3DAF">
        <w:t xml:space="preserve"> 1 i 2). </w:t>
      </w:r>
    </w:p>
    <w:p w14:paraId="2FBAD9F4" w14:textId="77777777" w:rsidR="00BC3DAF" w:rsidRDefault="00BC3DAF">
      <w:r w:rsidRPr="00BC3DAF">
        <w:t>Wzór wniosku stanowi załącznik do ogłoszenia.</w:t>
      </w:r>
    </w:p>
    <w:p w14:paraId="0D849934" w14:textId="5FE43C24" w:rsidR="00BC3DAF" w:rsidRDefault="00BC3DAF">
      <w:r w:rsidRPr="00BC3DAF">
        <w:rPr>
          <w:b/>
          <w:bCs/>
        </w:rPr>
        <w:t>3.</w:t>
      </w:r>
      <w:r w:rsidRPr="00BC3DAF">
        <w:t xml:space="preserve">  Wnioski należy składać w terminie do dnia </w:t>
      </w:r>
      <w:r w:rsidR="00581BF5">
        <w:t>19</w:t>
      </w:r>
      <w:r w:rsidR="00E33385">
        <w:t xml:space="preserve"> maja</w:t>
      </w:r>
      <w:r>
        <w:t xml:space="preserve"> 2026</w:t>
      </w:r>
      <w:r w:rsidRPr="00BC3DAF">
        <w:t xml:space="preserve"> r.  </w:t>
      </w:r>
    </w:p>
    <w:p w14:paraId="690682A1" w14:textId="53D3AA6A" w:rsidR="00BC3DAF" w:rsidRDefault="00BC3DAF">
      <w:r w:rsidRPr="00BC3DAF">
        <w:rPr>
          <w:b/>
          <w:bCs/>
        </w:rPr>
        <w:t>4.</w:t>
      </w:r>
      <w:r w:rsidRPr="00BC3DAF">
        <w:t xml:space="preserve">  Okres, na jaki może być przyznane stypendium, nie może być krótszy niż miesiąc i nie dłuższy niż do dnia </w:t>
      </w:r>
      <w:r w:rsidR="00E33385">
        <w:t>10 grudnia</w:t>
      </w:r>
      <w:r w:rsidRPr="00BC3DAF">
        <w:t xml:space="preserve"> 202</w:t>
      </w:r>
      <w:r>
        <w:t>6</w:t>
      </w:r>
      <w:r w:rsidRPr="00BC3DAF">
        <w:t xml:space="preserve"> r.</w:t>
      </w:r>
    </w:p>
    <w:p w14:paraId="7022DE2C" w14:textId="77777777" w:rsidR="00BC3DAF" w:rsidRDefault="00BC3DAF">
      <w:r w:rsidRPr="00BC3DAF">
        <w:rPr>
          <w:b/>
          <w:bCs/>
        </w:rPr>
        <w:t xml:space="preserve"> 5.</w:t>
      </w:r>
      <w:r w:rsidRPr="00BC3DAF">
        <w:t xml:space="preserve"> Stypendium przyznaje się w formie kwoty wypłaconej jednorazowo albo świadczenia miesięcznego przyznanego na czas określony. </w:t>
      </w:r>
    </w:p>
    <w:p w14:paraId="4379122A" w14:textId="77777777" w:rsidR="00BC3DAF" w:rsidRDefault="00BC3DAF">
      <w:r w:rsidRPr="00BC3DAF">
        <w:rPr>
          <w:b/>
          <w:bCs/>
        </w:rPr>
        <w:t>6.</w:t>
      </w:r>
      <w:r w:rsidRPr="00BC3DAF">
        <w:t xml:space="preserve"> Wyznacza się następujące programy stypendialne mające priorytetowe znaczenie </w:t>
      </w:r>
      <w:proofErr w:type="gramStart"/>
      <w:r w:rsidRPr="00BC3DAF">
        <w:t>dla  realizacji</w:t>
      </w:r>
      <w:proofErr w:type="gramEnd"/>
      <w:r w:rsidRPr="00BC3DAF">
        <w:t xml:space="preserve"> ustawowych celów Instytutu: </w:t>
      </w:r>
    </w:p>
    <w:p w14:paraId="095075C5" w14:textId="3D8775CB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lastRenderedPageBreak/>
        <w:t>i</w:t>
      </w:r>
      <w:r w:rsidR="00BC3DAF" w:rsidRPr="00BC3DAF">
        <w:t>ntegracj</w:t>
      </w:r>
      <w:r>
        <w:t>a</w:t>
      </w:r>
      <w:r w:rsidR="00BC3DAF" w:rsidRPr="00BC3DAF">
        <w:t xml:space="preserve"> europejsk</w:t>
      </w:r>
      <w:r>
        <w:t>a</w:t>
      </w:r>
      <w:r w:rsidR="00BC3DAF" w:rsidRPr="00BC3DAF">
        <w:t xml:space="preserve"> (w tym wspierani</w:t>
      </w:r>
      <w:r>
        <w:t>e</w:t>
      </w:r>
      <w:r w:rsidR="00BC3DAF" w:rsidRPr="00BC3DAF">
        <w:t xml:space="preserve"> procesu rozszerzenia UE o Ukrainę, Mołdawię i kraje Bałkanów Zachodnich)</w:t>
      </w:r>
      <w:r>
        <w:t>;</w:t>
      </w:r>
    </w:p>
    <w:p w14:paraId="6EC2CC79" w14:textId="10BEBA26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t>w</w:t>
      </w:r>
      <w:r w:rsidR="00BC3DAF" w:rsidRPr="00BC3DAF">
        <w:t>zmacniani</w:t>
      </w:r>
      <w:r>
        <w:t>e</w:t>
      </w:r>
      <w:r w:rsidR="00BC3DAF" w:rsidRPr="00BC3DAF">
        <w:t xml:space="preserve"> procesów integracyjnych w regionie Europy Środkowej na rzecz jedności europejskiej</w:t>
      </w:r>
      <w:r>
        <w:t>;</w:t>
      </w:r>
    </w:p>
    <w:p w14:paraId="422B29DB" w14:textId="7FF80FA1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t>w</w:t>
      </w:r>
      <w:r w:rsidR="00BC3DAF" w:rsidRPr="00BC3DAF">
        <w:t>zmacniani</w:t>
      </w:r>
      <w:r>
        <w:t>e</w:t>
      </w:r>
      <w:r w:rsidR="00BC3DAF" w:rsidRPr="00BC3DAF">
        <w:t xml:space="preserve"> społeczeństwa obywatelskiego i pogłębiania pluralizmu politycznego</w:t>
      </w:r>
      <w:r>
        <w:t>;</w:t>
      </w:r>
    </w:p>
    <w:p w14:paraId="0CF17F9E" w14:textId="37940388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t>w</w:t>
      </w:r>
      <w:r w:rsidR="00BC3DAF" w:rsidRPr="00BC3DAF">
        <w:t>alk</w:t>
      </w:r>
      <w:r>
        <w:t>a</w:t>
      </w:r>
      <w:r w:rsidR="00BC3DAF" w:rsidRPr="00BC3DAF">
        <w:t xml:space="preserve"> z korupcją, </w:t>
      </w:r>
      <w:proofErr w:type="gramStart"/>
      <w:r w:rsidR="00BC3DAF" w:rsidRPr="00BC3DAF">
        <w:t>propagandą  i</w:t>
      </w:r>
      <w:proofErr w:type="gramEnd"/>
      <w:r w:rsidR="00BC3DAF" w:rsidRPr="00BC3DAF">
        <w:t xml:space="preserve"> dezinformacją, poprawy jakości polityk publicznych</w:t>
      </w:r>
      <w:r>
        <w:t>;</w:t>
      </w:r>
    </w:p>
    <w:p w14:paraId="27B987B3" w14:textId="28C43712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t>p</w:t>
      </w:r>
      <w:r w:rsidR="00BC3DAF" w:rsidRPr="00BC3DAF">
        <w:t>rzeciwdziałani</w:t>
      </w:r>
      <w:r>
        <w:t>e</w:t>
      </w:r>
      <w:r w:rsidR="00BC3DAF" w:rsidRPr="00BC3DAF">
        <w:t xml:space="preserve"> wrogiej aktywności Rosji w Europie Środkowej</w:t>
      </w:r>
      <w:r>
        <w:t>;</w:t>
      </w:r>
    </w:p>
    <w:p w14:paraId="13979374" w14:textId="5488ACF6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t>w</w:t>
      </w:r>
      <w:r w:rsidR="00BC3DAF" w:rsidRPr="00BC3DAF">
        <w:t>zmacniania konkurencyjności Polski i Węgier w UE</w:t>
      </w:r>
      <w:r>
        <w:t>;</w:t>
      </w:r>
    </w:p>
    <w:p w14:paraId="3900902C" w14:textId="4AFBB98F" w:rsidR="00BC3DAF" w:rsidRPr="00BC3DAF" w:rsidRDefault="00C32FC4" w:rsidP="00BC3DAF">
      <w:pPr>
        <w:pStyle w:val="Akapitzlist"/>
        <w:numPr>
          <w:ilvl w:val="0"/>
          <w:numId w:val="3"/>
        </w:numPr>
        <w:spacing w:line="23" w:lineRule="atLeast"/>
        <w:ind w:left="568" w:hanging="284"/>
        <w:contextualSpacing w:val="0"/>
        <w:jc w:val="both"/>
      </w:pPr>
      <w:r>
        <w:t>u</w:t>
      </w:r>
      <w:r w:rsidR="00BC3DAF" w:rsidRPr="00BC3DAF">
        <w:t>trzymywani</w:t>
      </w:r>
      <w:r>
        <w:t>e</w:t>
      </w:r>
      <w:r w:rsidR="00BC3DAF" w:rsidRPr="00BC3DAF">
        <w:t xml:space="preserve"> kontaktów i współpracy z ośrodkami akademickimi, eksperckimi, naukowymi, kulturalnymi i politycznymi, mającymi siedzibę na terytorium Rzeczypospolitej Polskiej</w:t>
      </w:r>
      <w:r>
        <w:t>.</w:t>
      </w:r>
    </w:p>
    <w:p w14:paraId="5F0B083B" w14:textId="65A7C950" w:rsidR="0046400E" w:rsidRDefault="0046400E" w:rsidP="00BC3DAF">
      <w:pPr>
        <w:spacing w:line="23" w:lineRule="atLeast"/>
      </w:pPr>
    </w:p>
    <w:sectPr w:rsidR="004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1450"/>
    <w:multiLevelType w:val="hybridMultilevel"/>
    <w:tmpl w:val="3AA438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F7048"/>
    <w:multiLevelType w:val="hybridMultilevel"/>
    <w:tmpl w:val="9C526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851174">
    <w:abstractNumId w:val="1"/>
  </w:num>
  <w:num w:numId="2" w16cid:durableId="535432589">
    <w:abstractNumId w:val="1"/>
  </w:num>
  <w:num w:numId="3" w16cid:durableId="180500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AF"/>
    <w:rsid w:val="000C519A"/>
    <w:rsid w:val="00386172"/>
    <w:rsid w:val="0046400E"/>
    <w:rsid w:val="00467D9F"/>
    <w:rsid w:val="00581BF5"/>
    <w:rsid w:val="00A45DB2"/>
    <w:rsid w:val="00BC3DAF"/>
    <w:rsid w:val="00C32FC4"/>
    <w:rsid w:val="00DB52EE"/>
    <w:rsid w:val="00E33385"/>
    <w:rsid w:val="00E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A6D1"/>
  <w15:chartTrackingRefBased/>
  <w15:docId w15:val="{16B03D5C-3692-4775-B114-4A591C95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D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D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D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D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D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3D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ioski@kurier.pl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5</cp:revision>
  <dcterms:created xsi:type="dcterms:W3CDTF">2026-04-29T06:44:00Z</dcterms:created>
  <dcterms:modified xsi:type="dcterms:W3CDTF">2026-04-30T08:30:00Z</dcterms:modified>
</cp:coreProperties>
</file>