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94EE" w14:textId="5B7E4BB3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Nr </w:t>
      </w:r>
      <w:r w:rsidR="00872F5D">
        <w:rPr>
          <w:rFonts w:ascii="Arial Narrow" w:hAnsi="Arial Narrow"/>
        </w:rPr>
        <w:t>zapytania</w:t>
      </w:r>
      <w:r w:rsidRPr="00ED1231">
        <w:rPr>
          <w:rFonts w:ascii="Arial Narrow" w:hAnsi="Arial Narrow"/>
        </w:rPr>
        <w:t xml:space="preserve"> </w:t>
      </w:r>
      <w:r w:rsidR="002F2928" w:rsidRPr="002F2928">
        <w:rPr>
          <w:rFonts w:ascii="Arial Narrow" w:hAnsi="Arial Narrow"/>
          <w:b/>
          <w:bCs/>
        </w:rPr>
        <w:t>IF-ZO-AT</w:t>
      </w:r>
      <w:r w:rsidR="002F2928">
        <w:rPr>
          <w:rFonts w:ascii="Arial Narrow" w:hAnsi="Arial Narrow"/>
        </w:rPr>
        <w:t>/2020/08/01</w:t>
      </w:r>
    </w:p>
    <w:p w14:paraId="0218466E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</w:p>
    <w:p w14:paraId="7852A6E0" w14:textId="77777777" w:rsidR="004B41D8" w:rsidRPr="0085190E" w:rsidRDefault="004B41D8" w:rsidP="004B41D8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85190E">
        <w:rPr>
          <w:rFonts w:ascii="Arial Narrow" w:hAnsi="Arial Narrow"/>
          <w:b/>
          <w:sz w:val="32"/>
        </w:rPr>
        <w:t>Zapytanie ofertowe</w:t>
      </w:r>
    </w:p>
    <w:p w14:paraId="15D8D312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I. Zamawiający:</w:t>
      </w:r>
    </w:p>
    <w:p w14:paraId="3A260F1D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Instytut Współpracy Polsko Węgierskiej im. Wacława Felczaka</w:t>
      </w:r>
    </w:p>
    <w:p w14:paraId="611EA081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00-522 Warszawa, ul. Wspólna 6</w:t>
      </w:r>
    </w:p>
    <w:p w14:paraId="6F004DF3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Tel. +48 22 694 84 17</w:t>
      </w:r>
    </w:p>
    <w:p w14:paraId="79BB625A" w14:textId="7496D68F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email: </w:t>
      </w:r>
      <w:proofErr w:type="spellStart"/>
      <w:r w:rsidR="002F2928">
        <w:rPr>
          <w:rFonts w:ascii="Arial Narrow" w:hAnsi="Arial Narrow"/>
        </w:rPr>
        <w:t>admin</w:t>
      </w:r>
      <w:r w:rsidRPr="00ED1231">
        <w:rPr>
          <w:rFonts w:ascii="Arial Narrow" w:hAnsi="Arial Narrow"/>
        </w:rPr>
        <w:t>@kurier.plus</w:t>
      </w:r>
      <w:proofErr w:type="spellEnd"/>
    </w:p>
    <w:p w14:paraId="24B9194C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</w:p>
    <w:p w14:paraId="6C0C4329" w14:textId="77777777" w:rsidR="002358A2" w:rsidRDefault="004B41D8" w:rsidP="004B41D8">
      <w:pPr>
        <w:spacing w:before="120" w:after="120"/>
        <w:jc w:val="both"/>
        <w:rPr>
          <w:rFonts w:ascii="Arial Narrow" w:hAnsi="Arial Narrow"/>
          <w:u w:val="single"/>
        </w:rPr>
      </w:pPr>
      <w:r w:rsidRPr="0085190E">
        <w:rPr>
          <w:rFonts w:ascii="Arial Narrow" w:hAnsi="Arial Narrow"/>
          <w:u w:val="single"/>
        </w:rPr>
        <w:t>Mając na względzie zasadę konkurencyjności Zamawiający zwraca się z prośbą o przedstawienie oferty na</w:t>
      </w:r>
      <w:r w:rsidR="002358A2">
        <w:rPr>
          <w:rFonts w:ascii="Arial Narrow" w:hAnsi="Arial Narrow"/>
          <w:u w:val="single"/>
        </w:rPr>
        <w:t>:</w:t>
      </w:r>
    </w:p>
    <w:p w14:paraId="2D7971D5" w14:textId="77777777" w:rsidR="004B41D8" w:rsidRPr="00C40034" w:rsidRDefault="002358A2" w:rsidP="004B41D8">
      <w:pPr>
        <w:spacing w:before="120" w:after="120"/>
        <w:jc w:val="both"/>
        <w:rPr>
          <w:rFonts w:ascii="Arial Narrow" w:hAnsi="Arial Narrow"/>
          <w:b/>
          <w:sz w:val="28"/>
        </w:rPr>
      </w:pPr>
      <w:r w:rsidRPr="00C40034">
        <w:rPr>
          <w:rFonts w:ascii="Arial Narrow" w:hAnsi="Arial Narrow"/>
          <w:b/>
          <w:sz w:val="28"/>
        </w:rPr>
        <w:t>U</w:t>
      </w:r>
      <w:r w:rsidR="00CB77FF" w:rsidRPr="00C40034">
        <w:rPr>
          <w:rFonts w:ascii="Arial Narrow" w:hAnsi="Arial Narrow"/>
          <w:b/>
          <w:sz w:val="28"/>
        </w:rPr>
        <w:t>sługi telefonii komórkowej wraz urządzeniami</w:t>
      </w:r>
    </w:p>
    <w:p w14:paraId="2710CEA0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II. Opis przedmiotu zamówienia</w:t>
      </w:r>
    </w:p>
    <w:p w14:paraId="4AD38639" w14:textId="77777777" w:rsidR="002358A2" w:rsidRDefault="002358A2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zamówienia są </w:t>
      </w:r>
      <w:r w:rsidRPr="002358A2">
        <w:rPr>
          <w:rFonts w:ascii="Arial Narrow" w:hAnsi="Arial Narrow"/>
        </w:rPr>
        <w:t>usługi telekomunikacyjne w zakresie telefonii komórkowej i transmisji danych wraz z dostawą urządzeń</w:t>
      </w:r>
      <w:r>
        <w:rPr>
          <w:rFonts w:ascii="Arial Narrow" w:hAnsi="Arial Narrow"/>
        </w:rPr>
        <w:t>.</w:t>
      </w:r>
    </w:p>
    <w:p w14:paraId="2FD11818" w14:textId="77777777" w:rsidR="004B41D8" w:rsidRPr="00ED1231" w:rsidRDefault="002358A2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Szczegółowy o</w:t>
      </w:r>
      <w:r w:rsidR="00702ED2">
        <w:rPr>
          <w:rFonts w:ascii="Arial Narrow" w:hAnsi="Arial Narrow"/>
        </w:rPr>
        <w:t xml:space="preserve">pis przedmiotu zamówienia znajduje się w załączniku nr 1 do </w:t>
      </w:r>
      <w:r w:rsidR="00746F79">
        <w:rPr>
          <w:rFonts w:ascii="Arial Narrow" w:hAnsi="Arial Narrow"/>
        </w:rPr>
        <w:t>zapytania.</w:t>
      </w:r>
    </w:p>
    <w:p w14:paraId="03960CF7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III. Termin wykonania zamówienia:</w:t>
      </w:r>
    </w:p>
    <w:p w14:paraId="2E7C14B5" w14:textId="77777777" w:rsidR="004B41D8" w:rsidRDefault="00BB4348" w:rsidP="004B41D8">
      <w:pPr>
        <w:spacing w:before="120" w:after="120"/>
        <w:jc w:val="both"/>
        <w:rPr>
          <w:rFonts w:ascii="Arial Narrow" w:hAnsi="Arial Narrow"/>
        </w:rPr>
      </w:pPr>
      <w:r w:rsidRPr="00B72317">
        <w:rPr>
          <w:rFonts w:ascii="Arial Narrow" w:hAnsi="Arial Narrow"/>
        </w:rPr>
        <w:t xml:space="preserve">Usługi </w:t>
      </w:r>
      <w:r w:rsidR="00372191" w:rsidRPr="00B72317">
        <w:rPr>
          <w:rFonts w:ascii="Arial Narrow" w:hAnsi="Arial Narrow"/>
        </w:rPr>
        <w:t xml:space="preserve">telekomunikacyjne </w:t>
      </w:r>
      <w:r w:rsidRPr="00B72317">
        <w:rPr>
          <w:rFonts w:ascii="Arial Narrow" w:hAnsi="Arial Narrow"/>
        </w:rPr>
        <w:t>będą świadczone od dnia 25.09.2020 przez okres 24 miesięcy</w:t>
      </w:r>
      <w:r w:rsidR="002C5C09">
        <w:rPr>
          <w:rFonts w:ascii="Arial Narrow" w:hAnsi="Arial Narrow"/>
        </w:rPr>
        <w:t xml:space="preserve"> (bez 25 września 2022r.)</w:t>
      </w:r>
      <w:r w:rsidRPr="00B72317">
        <w:rPr>
          <w:rFonts w:ascii="Arial Narrow" w:hAnsi="Arial Narrow"/>
        </w:rPr>
        <w:t>.</w:t>
      </w:r>
      <w:r w:rsidR="00372191" w:rsidRPr="00B72317">
        <w:rPr>
          <w:rFonts w:ascii="Arial Narrow" w:hAnsi="Arial Narrow"/>
        </w:rPr>
        <w:t xml:space="preserve"> </w:t>
      </w:r>
      <w:r w:rsidR="00B72317" w:rsidRPr="00B72317">
        <w:rPr>
          <w:rFonts w:ascii="Arial Narrow" w:hAnsi="Arial Narrow"/>
        </w:rPr>
        <w:t>Dla</w:t>
      </w:r>
      <w:r w:rsidR="00B72317">
        <w:rPr>
          <w:rFonts w:ascii="Arial Narrow" w:hAnsi="Arial Narrow"/>
        </w:rPr>
        <w:t xml:space="preserve"> poszczególnych numerów okres świadczenia usług może być różny zgodnie ze szczegółowym opisem przedmiotu zamówienia. </w:t>
      </w:r>
      <w:r w:rsidR="00372191">
        <w:rPr>
          <w:rFonts w:ascii="Arial Narrow" w:hAnsi="Arial Narrow"/>
        </w:rPr>
        <w:t xml:space="preserve">Dostawa </w:t>
      </w:r>
      <w:r w:rsidR="00B72317">
        <w:rPr>
          <w:rFonts w:ascii="Arial Narrow" w:hAnsi="Arial Narrow"/>
        </w:rPr>
        <w:t xml:space="preserve">kart SIM i </w:t>
      </w:r>
      <w:r w:rsidR="00372191">
        <w:rPr>
          <w:rFonts w:ascii="Arial Narrow" w:hAnsi="Arial Narrow"/>
        </w:rPr>
        <w:t xml:space="preserve">urządzeń telefonicznych </w:t>
      </w:r>
      <w:r w:rsidR="00B72317">
        <w:rPr>
          <w:rFonts w:ascii="Arial Narrow" w:hAnsi="Arial Narrow"/>
        </w:rPr>
        <w:t>będzie następować w miarę uruchamiania usług dla poszczególnych numerów,</w:t>
      </w:r>
      <w:r w:rsidR="00372191">
        <w:rPr>
          <w:rFonts w:ascii="Arial Narrow" w:hAnsi="Arial Narrow"/>
        </w:rPr>
        <w:t xml:space="preserve"> </w:t>
      </w:r>
      <w:r w:rsidR="00B72317">
        <w:rPr>
          <w:rFonts w:ascii="Arial Narrow" w:hAnsi="Arial Narrow"/>
        </w:rPr>
        <w:t>nie później na pięć dni przed uruchomieniem usług dla danego numeru</w:t>
      </w:r>
      <w:r w:rsidR="00372191">
        <w:rPr>
          <w:rFonts w:ascii="Arial Narrow" w:hAnsi="Arial Narrow"/>
        </w:rPr>
        <w:t>.</w:t>
      </w:r>
    </w:p>
    <w:p w14:paraId="69332756" w14:textId="77777777" w:rsidR="004B41D8" w:rsidRPr="009F5563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9F5563">
        <w:rPr>
          <w:rFonts w:ascii="Arial Narrow" w:hAnsi="Arial Narrow"/>
          <w:b/>
        </w:rPr>
        <w:t xml:space="preserve">IV. </w:t>
      </w:r>
      <w:r>
        <w:rPr>
          <w:rFonts w:ascii="Arial Narrow" w:hAnsi="Arial Narrow"/>
          <w:b/>
        </w:rPr>
        <w:t>Wymagania dotyczące wykonawcy i wykaz niezbędnych dokumentów</w:t>
      </w:r>
      <w:r w:rsidRPr="009F5563">
        <w:rPr>
          <w:rFonts w:ascii="Arial Narrow" w:hAnsi="Arial Narrow"/>
          <w:b/>
        </w:rPr>
        <w:t>:</w:t>
      </w:r>
    </w:p>
    <w:p w14:paraId="6A79084C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 zamówienie mogą ubiegać się Wykonawcy, którzy spełniają następujące warunki:</w:t>
      </w:r>
    </w:p>
    <w:p w14:paraId="404047B1" w14:textId="77777777" w:rsidR="004B41D8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a)</w:t>
      </w:r>
      <w:r>
        <w:rPr>
          <w:rFonts w:ascii="Arial Narrow" w:hAnsi="Arial Narrow"/>
        </w:rPr>
        <w:t xml:space="preserve"> </w:t>
      </w:r>
      <w:r w:rsidRPr="009C6DBB">
        <w:rPr>
          <w:rFonts w:ascii="Arial Narrow" w:hAnsi="Arial Narrow"/>
        </w:rPr>
        <w:t>posiadają uprawnienia do wykonywania określonej działalności lub czynności, jeżeli ustawy nakładają obowiązek posiadania takich uprawnień</w:t>
      </w:r>
      <w:r>
        <w:rPr>
          <w:rFonts w:ascii="Arial Narrow" w:hAnsi="Arial Narrow"/>
        </w:rPr>
        <w:t>:</w:t>
      </w:r>
    </w:p>
    <w:p w14:paraId="7D0B2358" w14:textId="77777777" w:rsidR="004B41D8" w:rsidRPr="009C6DBB" w:rsidRDefault="005C5EAC" w:rsidP="005C5EAC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uzna, że Wykonawca spełnia ten warunek, jeśli wykaże, że posiada aktualny wpis do rejestru przedsiębiorców telekomunikacyjnych prowadzonego przez Prezesa Urządzeń Komunikacji Elektronicznej zgodnie z ustawą z dnia 16 lipca 2004r. – Prawo telekomunikacyjne (</w:t>
      </w:r>
      <w:proofErr w:type="spellStart"/>
      <w:r w:rsidRPr="005C5EAC">
        <w:rPr>
          <w:rFonts w:ascii="Arial Narrow" w:hAnsi="Arial Narrow"/>
        </w:rPr>
        <w:t>t.j</w:t>
      </w:r>
      <w:proofErr w:type="spellEnd"/>
      <w:r w:rsidRPr="005C5EAC">
        <w:rPr>
          <w:rFonts w:ascii="Arial Narrow" w:hAnsi="Arial Narrow"/>
        </w:rPr>
        <w:t>. Dz.</w:t>
      </w:r>
      <w:r>
        <w:rPr>
          <w:rFonts w:ascii="Arial Narrow" w:hAnsi="Arial Narrow"/>
        </w:rPr>
        <w:t xml:space="preserve"> </w:t>
      </w:r>
      <w:r w:rsidRPr="005C5EAC">
        <w:rPr>
          <w:rFonts w:ascii="Arial Narrow" w:hAnsi="Arial Narrow"/>
        </w:rPr>
        <w:t>U. z 2019 r. poz.</w:t>
      </w:r>
      <w:r>
        <w:rPr>
          <w:rFonts w:ascii="Arial Narrow" w:hAnsi="Arial Narrow"/>
        </w:rPr>
        <w:t xml:space="preserve"> </w:t>
      </w:r>
      <w:r w:rsidRPr="005C5EAC">
        <w:rPr>
          <w:rFonts w:ascii="Arial Narrow" w:hAnsi="Arial Narrow"/>
        </w:rPr>
        <w:t>2460, z 2020 r.</w:t>
      </w:r>
      <w:r>
        <w:rPr>
          <w:rFonts w:ascii="Arial Narrow" w:hAnsi="Arial Narrow"/>
        </w:rPr>
        <w:t xml:space="preserve"> </w:t>
      </w:r>
      <w:r w:rsidRPr="005C5EAC">
        <w:rPr>
          <w:rFonts w:ascii="Arial Narrow" w:hAnsi="Arial Narrow"/>
        </w:rPr>
        <w:t>poz. 374, 695,</w:t>
      </w:r>
      <w:r>
        <w:rPr>
          <w:rFonts w:ascii="Arial Narrow" w:hAnsi="Arial Narrow"/>
        </w:rPr>
        <w:t xml:space="preserve"> </w:t>
      </w:r>
      <w:r w:rsidRPr="005C5EAC">
        <w:rPr>
          <w:rFonts w:ascii="Arial Narrow" w:hAnsi="Arial Narrow"/>
        </w:rPr>
        <w:t>875</w:t>
      </w:r>
      <w:r>
        <w:rPr>
          <w:rFonts w:ascii="Arial Narrow" w:hAnsi="Arial Narrow"/>
        </w:rPr>
        <w:t>).</w:t>
      </w:r>
    </w:p>
    <w:p w14:paraId="2F57E334" w14:textId="77777777" w:rsidR="004B41D8" w:rsidRDefault="004B41D8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9C6DBB">
        <w:rPr>
          <w:rFonts w:ascii="Arial Narrow" w:hAnsi="Arial Narrow"/>
        </w:rPr>
        <w:t>posiadają niezbędną wiedzę i doświadczenie oraz dysponują potencjałem technicznym i osobami z</w:t>
      </w:r>
      <w:r>
        <w:rPr>
          <w:rFonts w:ascii="Arial Narrow" w:hAnsi="Arial Narrow"/>
        </w:rPr>
        <w:t>dolnymi do wykonania zamówienia:</w:t>
      </w:r>
    </w:p>
    <w:p w14:paraId="59B3FBA9" w14:textId="77777777" w:rsidR="005C5EAC" w:rsidRDefault="005C5EAC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Zamawiający uzna, że Wykonawca spełni ten warunek, jeśli złoży oświadczenie o spełnieniu warunku zawarte w formularzu ofertowym.</w:t>
      </w:r>
    </w:p>
    <w:p w14:paraId="68CA5DF4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c) s</w:t>
      </w:r>
      <w:r w:rsidRPr="009C6DBB">
        <w:rPr>
          <w:rFonts w:ascii="Arial Narrow" w:hAnsi="Arial Narrow"/>
        </w:rPr>
        <w:t xml:space="preserve">pełniają warunki bezstronności i niezależności w stosunku do </w:t>
      </w:r>
      <w:r w:rsidR="00FB383F">
        <w:rPr>
          <w:rFonts w:ascii="Arial Narrow" w:hAnsi="Arial Narrow"/>
        </w:rPr>
        <w:t>Z</w:t>
      </w:r>
      <w:r w:rsidRPr="009C6DB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, tj. </w:t>
      </w:r>
      <w:r w:rsidRPr="009C6DBB">
        <w:rPr>
          <w:rFonts w:ascii="Arial Narrow" w:hAnsi="Arial Narrow"/>
        </w:rPr>
        <w:t>nie są powiązani z Zama</w:t>
      </w:r>
      <w:r>
        <w:rPr>
          <w:rFonts w:ascii="Arial Narrow" w:hAnsi="Arial Narrow"/>
        </w:rPr>
        <w:t>wiającym osobowo lub kapitałowo; p</w:t>
      </w:r>
      <w:r w:rsidRPr="009C6DBB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683587F" w14:textId="733F1118" w:rsidR="004B41D8" w:rsidRPr="009C6DBB" w:rsidRDefault="004B41D8" w:rsidP="002F2928">
      <w:pPr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lastRenderedPageBreak/>
        <w:t>uczestniczeniu w spółce jako wspólnik spółki cywilnej lub spółki osobowej;</w:t>
      </w:r>
    </w:p>
    <w:p w14:paraId="67E6C777" w14:textId="3C794296" w:rsidR="004B41D8" w:rsidRPr="009C6DBB" w:rsidRDefault="004B41D8" w:rsidP="002F2928">
      <w:pPr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posiadaniu co najmniej 10% udziałów lub akcji;</w:t>
      </w:r>
    </w:p>
    <w:p w14:paraId="1B7F1D70" w14:textId="5067B7CF" w:rsidR="004B41D8" w:rsidRPr="009C6DBB" w:rsidRDefault="004B41D8" w:rsidP="002F2928">
      <w:pPr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pełnieniu funkcji członka organu nadzorczego lub zarządzającego, prokurenta, pełnomocnika;</w:t>
      </w:r>
    </w:p>
    <w:p w14:paraId="7699192B" w14:textId="7BE92277" w:rsidR="004B41D8" w:rsidRDefault="004B41D8" w:rsidP="002F2928">
      <w:pPr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pozostawaniu w związku małżeńskim, w stosunku pokrewieństwa lub powinowactwa w linii prostej, pokrewieństwa drugiego stopnia lub powinowactwa drugiego stopnia w linii bocznej  lub w stosunku przysposobienia, opieki lub kurateli.</w:t>
      </w:r>
    </w:p>
    <w:p w14:paraId="6A676B66" w14:textId="77777777" w:rsidR="005C5EAC" w:rsidRDefault="005C5EAC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uzna, że Wykonawca spełni ten warunek, jeśli złoży oświadczenie o spełnieniu warunku zawarte w formularzu ofertowym.</w:t>
      </w:r>
    </w:p>
    <w:p w14:paraId="1C900DBC" w14:textId="77777777" w:rsidR="004B41D8" w:rsidRPr="00B72317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B72317">
        <w:rPr>
          <w:rFonts w:ascii="Arial Narrow" w:hAnsi="Arial Narrow"/>
        </w:rPr>
        <w:t xml:space="preserve">Wykonawca </w:t>
      </w:r>
      <w:r w:rsidR="005C5EAC" w:rsidRPr="00B72317">
        <w:rPr>
          <w:rFonts w:ascii="Arial Narrow" w:hAnsi="Arial Narrow"/>
        </w:rPr>
        <w:t xml:space="preserve">składa ofertę zgodnie z formularzem ofertowym stanowiącym załącznik do niniejszego zapytania ofertowego, do którego </w:t>
      </w:r>
      <w:r w:rsidRPr="00B72317">
        <w:rPr>
          <w:rFonts w:ascii="Arial Narrow" w:hAnsi="Arial Narrow"/>
        </w:rPr>
        <w:t xml:space="preserve">powinien </w:t>
      </w:r>
      <w:r w:rsidR="005C5EAC" w:rsidRPr="00B72317">
        <w:rPr>
          <w:rFonts w:ascii="Arial Narrow" w:hAnsi="Arial Narrow"/>
        </w:rPr>
        <w:t xml:space="preserve">załączyć </w:t>
      </w:r>
      <w:r w:rsidRPr="00B72317">
        <w:rPr>
          <w:rFonts w:ascii="Arial Narrow" w:hAnsi="Arial Narrow"/>
        </w:rPr>
        <w:t>następujące oświadczenia i dokumenty:</w:t>
      </w:r>
    </w:p>
    <w:p w14:paraId="5D6BAB6E" w14:textId="77777777" w:rsidR="004B41D8" w:rsidRPr="00B72317" w:rsidRDefault="005C5EAC" w:rsidP="004B41D8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B72317">
        <w:rPr>
          <w:rFonts w:ascii="Arial Narrow" w:hAnsi="Arial Narrow"/>
        </w:rPr>
        <w:t>aktualny wpis do rejestru przedsiębiorców telekomunikacyjnych prowadzonego przez Prezesa Urządzeń Komunikacji Elektronicznej zgodnie z ustawą z dnia 16 lipca 2004r. – Prawo telekomunikacyjne (</w:t>
      </w:r>
      <w:proofErr w:type="spellStart"/>
      <w:r w:rsidRPr="00B72317">
        <w:rPr>
          <w:rFonts w:ascii="Arial Narrow" w:hAnsi="Arial Narrow"/>
        </w:rPr>
        <w:t>t.j</w:t>
      </w:r>
      <w:proofErr w:type="spellEnd"/>
      <w:r w:rsidRPr="00B72317">
        <w:rPr>
          <w:rFonts w:ascii="Arial Narrow" w:hAnsi="Arial Narrow"/>
        </w:rPr>
        <w:t>. Dz. U. z 2019 r. poz. 2460, z 2020 r. poz. 374, 695, 875)</w:t>
      </w:r>
      <w:r w:rsidR="004B41D8" w:rsidRPr="00B72317">
        <w:rPr>
          <w:rFonts w:ascii="Arial Narrow" w:hAnsi="Arial Narrow"/>
        </w:rPr>
        <w:t>,</w:t>
      </w:r>
    </w:p>
    <w:p w14:paraId="069C7567" w14:textId="77777777" w:rsidR="005C5EAC" w:rsidRPr="00B72317" w:rsidRDefault="00E5715A" w:rsidP="004B41D8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B72317">
        <w:rPr>
          <w:rFonts w:ascii="Arial Narrow" w:hAnsi="Arial Narrow"/>
        </w:rPr>
        <w:t>regulamin usług telekomunikacyjnych Wykonawcy,</w:t>
      </w:r>
    </w:p>
    <w:p w14:paraId="3B50AD1C" w14:textId="77777777" w:rsidR="00E5715A" w:rsidRPr="00B72317" w:rsidRDefault="00E5715A" w:rsidP="004B41D8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B72317">
        <w:rPr>
          <w:rFonts w:ascii="Arial Narrow" w:hAnsi="Arial Narrow"/>
        </w:rPr>
        <w:t>cennik usług Wykonawcy,</w:t>
      </w:r>
    </w:p>
    <w:p w14:paraId="210DE9F5" w14:textId="77777777" w:rsidR="00A605F2" w:rsidRPr="00B72317" w:rsidRDefault="00E5715A" w:rsidP="004B41D8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B72317">
        <w:rPr>
          <w:rFonts w:ascii="Arial Narrow" w:hAnsi="Arial Narrow"/>
        </w:rPr>
        <w:t>specyfikacje techniczne zaoferowanych urządzeń telefonicznych.</w:t>
      </w:r>
    </w:p>
    <w:p w14:paraId="2DD52D3A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V. Opis sposobu przygotowania ofert:</w:t>
      </w:r>
    </w:p>
    <w:p w14:paraId="6634E003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 xml:space="preserve">Oferta </w:t>
      </w:r>
      <w:r>
        <w:rPr>
          <w:rFonts w:ascii="Arial Narrow" w:hAnsi="Arial Narrow"/>
        </w:rPr>
        <w:t>powinna</w:t>
      </w:r>
      <w:r w:rsidRPr="009C6DBB">
        <w:rPr>
          <w:rFonts w:ascii="Arial Narrow" w:hAnsi="Arial Narrow"/>
        </w:rPr>
        <w:t xml:space="preserve"> być sporządzona na formularzu stanowiącym </w:t>
      </w:r>
      <w:r>
        <w:rPr>
          <w:rFonts w:ascii="Arial Narrow" w:hAnsi="Arial Narrow"/>
        </w:rPr>
        <w:t>załącznik</w:t>
      </w:r>
      <w:r w:rsidRPr="009C6DBB">
        <w:rPr>
          <w:rFonts w:ascii="Arial Narrow" w:hAnsi="Arial Narrow"/>
        </w:rPr>
        <w:t xml:space="preserve"> do zapytania.</w:t>
      </w:r>
    </w:p>
    <w:p w14:paraId="1582BA0B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Oferta oraz wszystkie załączniki muszą być napisane w języku polskim, trwałą i czytelną techniką, wypełnione i podpisane przez osobę upoważnioną do reprezentowania Wykonawcy.</w:t>
      </w:r>
    </w:p>
    <w:p w14:paraId="53280180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40CE6C9B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Cenę oferty i pozostałych kosztów należy podać z dokładnością do dwóch miejsc po przecinku.</w:t>
      </w:r>
    </w:p>
    <w:p w14:paraId="4A295FBB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Wszelkie zmiany, naniesione przez Wykonawcę w treści oferty, muszą być parafowane przez osobę podpisującą ofertę.</w:t>
      </w:r>
    </w:p>
    <w:p w14:paraId="304A7894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Poprawki mogą być dokonane wyłącznie poprzez przekreślenie błędnego zapisu oraz naniesienie obok zapisu przekreślonego - zapisu poprawnego.</w:t>
      </w:r>
    </w:p>
    <w:p w14:paraId="340091F8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 xml:space="preserve">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</w:t>
      </w:r>
      <w:r w:rsidRPr="004B41D8">
        <w:rPr>
          <w:rFonts w:ascii="Arial Narrow" w:hAnsi="Arial Narrow"/>
        </w:rPr>
        <w:t>notarialnie poświadczonej za zgodność z oryginałem.</w:t>
      </w:r>
    </w:p>
    <w:p w14:paraId="14ECA685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Każdy Wykonawca może złożyć tylko jedną ofertę.</w:t>
      </w:r>
    </w:p>
    <w:p w14:paraId="55BD0479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14:paraId="4F616CB9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I</w:t>
      </w:r>
      <w:r w:rsidRPr="00ED1231">
        <w:rPr>
          <w:rFonts w:ascii="Arial Narrow" w:hAnsi="Arial Narrow"/>
          <w:b/>
        </w:rPr>
        <w:t>. Miejsce oraz termin składania ofert:</w:t>
      </w:r>
    </w:p>
    <w:p w14:paraId="6794DC15" w14:textId="77777777" w:rsidR="004B41D8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Oferta powinna być </w:t>
      </w:r>
      <w:r>
        <w:rPr>
          <w:rFonts w:ascii="Arial Narrow" w:hAnsi="Arial Narrow"/>
        </w:rPr>
        <w:t>przesłana lub dostarczona na adres:</w:t>
      </w:r>
    </w:p>
    <w:p w14:paraId="54CBFA87" w14:textId="77777777" w:rsidR="004B41D8" w:rsidRPr="0085190E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85190E">
        <w:rPr>
          <w:rFonts w:ascii="Arial Narrow" w:hAnsi="Arial Narrow"/>
          <w:b/>
        </w:rPr>
        <w:t>Instytut Współpracy Polsko Węgierskiej im. Wacława Felczaka</w:t>
      </w:r>
    </w:p>
    <w:p w14:paraId="3056F246" w14:textId="77777777" w:rsidR="004B41D8" w:rsidRPr="0085190E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85190E">
        <w:rPr>
          <w:rFonts w:ascii="Arial Narrow" w:hAnsi="Arial Narrow"/>
          <w:b/>
        </w:rPr>
        <w:t xml:space="preserve">00-522 Warszawa, ul. </w:t>
      </w:r>
      <w:r w:rsidR="00EB3629">
        <w:rPr>
          <w:rFonts w:ascii="Arial Narrow" w:hAnsi="Arial Narrow"/>
          <w:b/>
        </w:rPr>
        <w:t>Goszczyńskiego 12</w:t>
      </w:r>
    </w:p>
    <w:p w14:paraId="12992A1E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lastRenderedPageBreak/>
        <w:t>z dopiskiem: „</w:t>
      </w:r>
      <w:r w:rsidR="007F1816">
        <w:rPr>
          <w:rFonts w:ascii="Arial Narrow" w:hAnsi="Arial Narrow"/>
        </w:rPr>
        <w:t xml:space="preserve">Oferta na usługi telefonii komórkowej </w:t>
      </w:r>
      <w:r w:rsidR="0094103B">
        <w:rPr>
          <w:rFonts w:ascii="Arial Narrow" w:hAnsi="Arial Narrow"/>
        </w:rPr>
        <w:t>wraz z urządzeniami</w:t>
      </w:r>
      <w:r w:rsidRPr="00C60D69">
        <w:rPr>
          <w:rFonts w:ascii="Arial Narrow" w:hAnsi="Arial Narrow"/>
        </w:rPr>
        <w:t>”</w:t>
      </w:r>
    </w:p>
    <w:p w14:paraId="18F18DB4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albo </w:t>
      </w:r>
    </w:p>
    <w:p w14:paraId="05D5ECD7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przesłana za pośrednictwem poczty elektronicznej na adres: </w:t>
      </w:r>
      <w:hyperlink r:id="rId10" w:history="1">
        <w:r w:rsidR="0094103B" w:rsidRPr="002F2928">
          <w:rPr>
            <w:rStyle w:val="Hipercze"/>
            <w:rFonts w:ascii="Arial Narrow" w:hAnsi="Arial Narrow"/>
          </w:rPr>
          <w:t>admin@kurier.plus</w:t>
        </w:r>
      </w:hyperlink>
      <w:r w:rsidR="0094103B" w:rsidRPr="002F2928">
        <w:rPr>
          <w:rFonts w:ascii="Arial Narrow" w:hAnsi="Arial Narrow"/>
        </w:rPr>
        <w:t xml:space="preserve"> </w:t>
      </w:r>
      <w:r w:rsidRPr="002F2928">
        <w:rPr>
          <w:rFonts w:ascii="Arial Narrow" w:hAnsi="Arial Narrow"/>
        </w:rPr>
        <w:t>w tytule należy wpisać: „</w:t>
      </w:r>
      <w:r w:rsidR="0094103B" w:rsidRPr="002F2928">
        <w:rPr>
          <w:rFonts w:ascii="Arial Narrow" w:hAnsi="Arial Narrow"/>
        </w:rPr>
        <w:t>Oferta na usługi telefonii komórkowej wraz z urządzeniami</w:t>
      </w:r>
      <w:r w:rsidR="008D05A7" w:rsidRPr="002F2928">
        <w:rPr>
          <w:rFonts w:ascii="Arial Narrow" w:hAnsi="Arial Narrow"/>
        </w:rPr>
        <w:t>”</w:t>
      </w:r>
    </w:p>
    <w:p w14:paraId="7AEB9B4A" w14:textId="171214CA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- do dnia</w:t>
      </w:r>
      <w:r w:rsidR="009279AD">
        <w:rPr>
          <w:rFonts w:ascii="Arial Narrow" w:hAnsi="Arial Narrow"/>
        </w:rPr>
        <w:t xml:space="preserve"> </w:t>
      </w:r>
      <w:r w:rsidR="007C3480" w:rsidRPr="007C3480">
        <w:rPr>
          <w:rFonts w:ascii="Arial Narrow" w:hAnsi="Arial Narrow"/>
        </w:rPr>
        <w:t>17</w:t>
      </w:r>
      <w:r w:rsidR="00BC2526" w:rsidRPr="007C3480">
        <w:rPr>
          <w:rFonts w:ascii="Arial Narrow" w:hAnsi="Arial Narrow"/>
        </w:rPr>
        <w:t>.</w:t>
      </w:r>
      <w:r w:rsidR="00CB4013" w:rsidRPr="007C3480">
        <w:rPr>
          <w:rFonts w:ascii="Arial Narrow" w:hAnsi="Arial Narrow"/>
        </w:rPr>
        <w:t>08</w:t>
      </w:r>
      <w:r w:rsidR="00BC2526" w:rsidRPr="007C3480">
        <w:rPr>
          <w:rFonts w:ascii="Arial Narrow" w:hAnsi="Arial Narrow"/>
        </w:rPr>
        <w:t>.2020</w:t>
      </w:r>
      <w:r w:rsidRPr="00C60D69">
        <w:rPr>
          <w:rFonts w:ascii="Arial Narrow" w:hAnsi="Arial Narrow"/>
        </w:rPr>
        <w:t xml:space="preserve"> (decyduje data wpływu).</w:t>
      </w:r>
    </w:p>
    <w:p w14:paraId="3BB16603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Oferty złożone po terminie nie będą rozpatrywane.</w:t>
      </w:r>
    </w:p>
    <w:p w14:paraId="1FA34BF2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Oferent może przed upływem terminu składania ofert zmienić lub wycofać swoją ofertę.</w:t>
      </w:r>
    </w:p>
    <w:p w14:paraId="56A547FF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14:paraId="1DC7ED9C" w14:textId="77777777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  <w:b/>
          <w:bCs/>
        </w:rPr>
        <w:t>VI</w:t>
      </w:r>
      <w:r>
        <w:rPr>
          <w:rFonts w:ascii="Arial Narrow" w:hAnsi="Arial Narrow" w:cs="Arial"/>
          <w:b/>
          <w:bCs/>
        </w:rPr>
        <w:t>I</w:t>
      </w:r>
      <w:r w:rsidRPr="00C60D69">
        <w:rPr>
          <w:rFonts w:ascii="Arial Narrow" w:hAnsi="Arial Narrow" w:cs="Arial"/>
          <w:b/>
          <w:bCs/>
        </w:rPr>
        <w:t>. Ocena ofert</w:t>
      </w:r>
    </w:p>
    <w:p w14:paraId="19F349B3" w14:textId="77777777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>Zamawiający dokona oceny ważnych ofert na podstawie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496"/>
        <w:gridCol w:w="3076"/>
      </w:tblGrid>
      <w:tr w:rsidR="004B41D8" w:rsidRPr="00EF7329" w14:paraId="4C26FC4F" w14:textId="77777777" w:rsidTr="00E639CA">
        <w:tc>
          <w:tcPr>
            <w:tcW w:w="490" w:type="dxa"/>
            <w:shd w:val="clear" w:color="auto" w:fill="auto"/>
          </w:tcPr>
          <w:p w14:paraId="255F0B35" w14:textId="77777777" w:rsidR="004B41D8" w:rsidRPr="00EF7329" w:rsidRDefault="004B41D8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Lp.</w:t>
            </w:r>
          </w:p>
        </w:tc>
        <w:tc>
          <w:tcPr>
            <w:tcW w:w="5572" w:type="dxa"/>
            <w:shd w:val="clear" w:color="auto" w:fill="auto"/>
          </w:tcPr>
          <w:p w14:paraId="4A3DA60D" w14:textId="77777777" w:rsidR="004B41D8" w:rsidRPr="00EF7329" w:rsidRDefault="004B41D8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Kryteria</w:t>
            </w:r>
          </w:p>
        </w:tc>
        <w:tc>
          <w:tcPr>
            <w:tcW w:w="3118" w:type="dxa"/>
            <w:shd w:val="clear" w:color="auto" w:fill="auto"/>
          </w:tcPr>
          <w:p w14:paraId="3A182A99" w14:textId="77777777" w:rsidR="004B41D8" w:rsidRPr="00EF7329" w:rsidRDefault="004B41D8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Waga [%]</w:t>
            </w:r>
          </w:p>
        </w:tc>
      </w:tr>
      <w:tr w:rsidR="004B41D8" w:rsidRPr="00EF7329" w14:paraId="7C8A3A4B" w14:textId="77777777" w:rsidTr="00E639CA">
        <w:tc>
          <w:tcPr>
            <w:tcW w:w="490" w:type="dxa"/>
            <w:shd w:val="clear" w:color="auto" w:fill="auto"/>
          </w:tcPr>
          <w:p w14:paraId="0EAA3C8B" w14:textId="77777777" w:rsidR="004B41D8" w:rsidRPr="00EF7329" w:rsidRDefault="004B41D8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14:paraId="33E14BCE" w14:textId="77777777" w:rsidR="004B41D8" w:rsidRPr="00EF7329" w:rsidRDefault="004B41D8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Cena</w:t>
            </w:r>
          </w:p>
        </w:tc>
        <w:tc>
          <w:tcPr>
            <w:tcW w:w="3118" w:type="dxa"/>
            <w:shd w:val="clear" w:color="auto" w:fill="auto"/>
          </w:tcPr>
          <w:p w14:paraId="6525F739" w14:textId="77777777" w:rsidR="004B41D8" w:rsidRPr="00EF7329" w:rsidRDefault="00BC2526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70%</w:t>
            </w:r>
          </w:p>
        </w:tc>
      </w:tr>
      <w:tr w:rsidR="004B41D8" w:rsidRPr="00EF7329" w14:paraId="63DC249D" w14:textId="77777777" w:rsidTr="00E639CA">
        <w:tc>
          <w:tcPr>
            <w:tcW w:w="490" w:type="dxa"/>
            <w:shd w:val="clear" w:color="auto" w:fill="auto"/>
          </w:tcPr>
          <w:p w14:paraId="5DEB415C" w14:textId="77777777" w:rsidR="004B41D8" w:rsidRPr="00EF7329" w:rsidRDefault="00BC2526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14:paraId="253758D7" w14:textId="77777777" w:rsidR="004B41D8" w:rsidRPr="00EF7329" w:rsidRDefault="00836928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Parametry </w:t>
            </w:r>
            <w:r w:rsidR="00BC2526">
              <w:rPr>
                <w:rFonts w:ascii="Arial Narrow" w:hAnsi="Arial Narrow" w:cs="Arial"/>
              </w:rPr>
              <w:t>Techniczn</w:t>
            </w:r>
            <w:r w:rsidR="00F632BC">
              <w:rPr>
                <w:rFonts w:ascii="Arial Narrow" w:hAnsi="Arial Narrow" w:cs="Arial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5757F197" w14:textId="77777777" w:rsidR="004B41D8" w:rsidRPr="00EF7329" w:rsidRDefault="00F632BC" w:rsidP="00E639CA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30%</w:t>
            </w:r>
          </w:p>
        </w:tc>
      </w:tr>
    </w:tbl>
    <w:p w14:paraId="0F75976B" w14:textId="77777777" w:rsidR="004B41D8" w:rsidRDefault="004B41D8" w:rsidP="004B41D8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  <w:bCs/>
        </w:rPr>
      </w:pPr>
      <w:r w:rsidRPr="00C40034">
        <w:rPr>
          <w:rFonts w:ascii="Arial Narrow" w:hAnsi="Arial Narrow" w:cs="Arial"/>
          <w:b/>
          <w:bCs/>
        </w:rPr>
        <w:t>Cena</w:t>
      </w:r>
      <w:r w:rsidRPr="00B51506">
        <w:rPr>
          <w:rFonts w:ascii="Arial Narrow" w:hAnsi="Arial Narrow" w:cs="Arial"/>
          <w:bCs/>
        </w:rPr>
        <w:t>, o której mowa w kryterium, obejmuje wszelkie należności publicznoprawne, a w szczególności należności podatkowe oraz składkowe (ZUS) Wykonawcy. W sytuacji, gdy Wykonawca jest czynnym podatnikiem podatku VAT to cena, o której mowa powyżej obejmuje w szczególności należny podatek od towarów i usług. Natomiast gdy Wykonawca nie jest czynnym podatnikiem podatku od towarów i usług lub zachodzi podmiotowe lub przedmiotowe zwolnienie od tegoż podatku, cena obejmuje wszelkie inne należne zobowiązania publicznoprawne, których uregulowanie z mocy prawa obciąża Wykonawcę.</w:t>
      </w:r>
    </w:p>
    <w:p w14:paraId="2D3EAB6E" w14:textId="77777777" w:rsidR="0057019C" w:rsidRPr="00B72317" w:rsidRDefault="0057019C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B72317">
        <w:rPr>
          <w:rFonts w:ascii="Arial Narrow" w:hAnsi="Arial Narrow" w:cs="Calibri"/>
          <w:bCs/>
        </w:rPr>
        <w:t>Liczba punktów w ramach tego kryterium będzie liczona zgodnie z następującym wzorem:</w:t>
      </w:r>
    </w:p>
    <w:p w14:paraId="58436058" w14:textId="77777777" w:rsidR="0057019C" w:rsidRPr="00B72317" w:rsidRDefault="0057019C" w:rsidP="0057019C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B72317">
        <w:rPr>
          <w:rFonts w:ascii="Arial Narrow" w:eastAsia="Calibri" w:hAnsi="Arial Narrow"/>
          <w:lang w:eastAsia="en-US"/>
        </w:rPr>
        <w:tab/>
      </w:r>
      <w:r w:rsidRPr="00B72317">
        <w:rPr>
          <w:rFonts w:ascii="Arial Narrow" w:eastAsia="Calibri" w:hAnsi="Arial Narrow"/>
          <w:lang w:eastAsia="en-US"/>
        </w:rPr>
        <w:tab/>
      </w:r>
      <w:proofErr w:type="spellStart"/>
      <w:r w:rsidRPr="00B72317">
        <w:rPr>
          <w:rFonts w:ascii="Arial Narrow" w:eastAsia="Calibri" w:hAnsi="Arial Narrow"/>
          <w:lang w:eastAsia="en-US"/>
        </w:rPr>
        <w:t>Cn</w:t>
      </w:r>
      <w:proofErr w:type="spellEnd"/>
    </w:p>
    <w:p w14:paraId="2BD3F174" w14:textId="77777777" w:rsidR="0057019C" w:rsidRPr="00B72317" w:rsidRDefault="0057019C" w:rsidP="0057019C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spellStart"/>
      <w:r w:rsidRPr="00B72317">
        <w:rPr>
          <w:rFonts w:ascii="Arial Narrow" w:eastAsia="Calibri" w:hAnsi="Arial Narrow"/>
          <w:lang w:eastAsia="en-US"/>
        </w:rPr>
        <w:t>Pc</w:t>
      </w:r>
      <w:proofErr w:type="spellEnd"/>
      <w:r w:rsidRPr="00B72317">
        <w:rPr>
          <w:rFonts w:ascii="Arial Narrow" w:eastAsia="Calibri" w:hAnsi="Arial Narrow"/>
          <w:lang w:eastAsia="en-US"/>
        </w:rPr>
        <w:t xml:space="preserve"> = ----------------------------------- x </w:t>
      </w:r>
      <w:r w:rsidR="00B72317" w:rsidRPr="00B72317">
        <w:rPr>
          <w:rFonts w:ascii="Arial Narrow" w:eastAsia="Calibri" w:hAnsi="Arial Narrow"/>
          <w:lang w:eastAsia="en-US"/>
        </w:rPr>
        <w:t>70</w:t>
      </w:r>
    </w:p>
    <w:p w14:paraId="7CE2AEAD" w14:textId="77777777" w:rsidR="0057019C" w:rsidRPr="001913E3" w:rsidRDefault="0057019C" w:rsidP="0057019C">
      <w:pPr>
        <w:pStyle w:val="NormalnyWeb"/>
        <w:shd w:val="clear" w:color="auto" w:fill="FFFFFF"/>
        <w:spacing w:before="0" w:beforeAutospacing="0"/>
        <w:jc w:val="both"/>
        <w:rPr>
          <w:rFonts w:ascii="Arial Narrow" w:hAnsi="Arial Narrow" w:cs="Arial"/>
          <w:bCs/>
        </w:rPr>
      </w:pPr>
      <w:r w:rsidRPr="00B72317">
        <w:rPr>
          <w:rFonts w:ascii="Arial Narrow" w:eastAsia="Calibri" w:hAnsi="Arial Narrow"/>
          <w:lang w:eastAsia="en-US"/>
        </w:rPr>
        <w:tab/>
      </w:r>
      <w:r w:rsidRPr="00B72317">
        <w:rPr>
          <w:rFonts w:ascii="Arial Narrow" w:eastAsia="Calibri" w:hAnsi="Arial Narrow"/>
          <w:lang w:eastAsia="en-US"/>
        </w:rPr>
        <w:tab/>
      </w:r>
      <w:proofErr w:type="spellStart"/>
      <w:r w:rsidRPr="00B72317">
        <w:rPr>
          <w:rFonts w:ascii="Arial Narrow" w:eastAsia="Calibri" w:hAnsi="Arial Narrow"/>
          <w:lang w:eastAsia="en-US"/>
        </w:rPr>
        <w:t>Cof</w:t>
      </w:r>
      <w:proofErr w:type="spellEnd"/>
    </w:p>
    <w:p w14:paraId="1F542440" w14:textId="77777777" w:rsidR="0057019C" w:rsidRPr="00E5715A" w:rsidRDefault="0057019C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E5715A">
        <w:rPr>
          <w:rFonts w:ascii="Arial Narrow" w:hAnsi="Arial Narrow" w:cs="Calibri"/>
          <w:bCs/>
        </w:rPr>
        <w:t>gdzie:</w:t>
      </w:r>
    </w:p>
    <w:p w14:paraId="79FF7966" w14:textId="77777777" w:rsidR="0057019C" w:rsidRPr="008D05A7" w:rsidRDefault="0057019C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8D05A7">
        <w:rPr>
          <w:rFonts w:ascii="Arial Narrow" w:hAnsi="Arial Narrow" w:cs="Calibri"/>
          <w:bCs/>
        </w:rPr>
        <w:t xml:space="preserve">- </w:t>
      </w:r>
      <w:proofErr w:type="spellStart"/>
      <w:r w:rsidRPr="008D05A7">
        <w:rPr>
          <w:rFonts w:ascii="Arial Narrow" w:hAnsi="Arial Narrow" w:cs="Calibri"/>
          <w:bCs/>
          <w:i/>
        </w:rPr>
        <w:t>Pc</w:t>
      </w:r>
      <w:proofErr w:type="spellEnd"/>
      <w:r w:rsidRPr="008D05A7">
        <w:rPr>
          <w:rFonts w:ascii="Arial Narrow" w:hAnsi="Arial Narrow" w:cs="Calibri"/>
          <w:bCs/>
        </w:rPr>
        <w:t xml:space="preserve"> to liczba punktów danej oferty w kryterium ceny</w:t>
      </w:r>
    </w:p>
    <w:p w14:paraId="58E12933" w14:textId="77777777" w:rsidR="0057019C" w:rsidRDefault="0057019C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>
        <w:rPr>
          <w:rFonts w:ascii="Arial Narrow" w:hAnsi="Arial Narrow" w:cs="Calibri"/>
          <w:bCs/>
          <w:i/>
        </w:rPr>
        <w:t>Cof</w:t>
      </w:r>
      <w:proofErr w:type="spellEnd"/>
      <w:r>
        <w:rPr>
          <w:rFonts w:ascii="Arial Narrow" w:hAnsi="Arial Narrow" w:cs="Calibri"/>
          <w:bCs/>
        </w:rPr>
        <w:t xml:space="preserve"> to cena danej oferty</w:t>
      </w:r>
    </w:p>
    <w:p w14:paraId="50F68023" w14:textId="77777777" w:rsidR="0057019C" w:rsidRDefault="0057019C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- </w:t>
      </w:r>
      <w:proofErr w:type="spellStart"/>
      <w:r>
        <w:rPr>
          <w:rFonts w:ascii="Arial Narrow" w:hAnsi="Arial Narrow" w:cs="Calibri"/>
          <w:bCs/>
          <w:i/>
        </w:rPr>
        <w:t>Cn</w:t>
      </w:r>
      <w:proofErr w:type="spellEnd"/>
      <w:r>
        <w:rPr>
          <w:rFonts w:ascii="Arial Narrow" w:hAnsi="Arial Narrow" w:cs="Calibri"/>
          <w:bCs/>
        </w:rPr>
        <w:t xml:space="preserve"> to cena najniższej oferty.</w:t>
      </w:r>
    </w:p>
    <w:p w14:paraId="1B9EAD29" w14:textId="77777777" w:rsidR="0057019C" w:rsidRDefault="0057019C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Maksymalna liczba punktów, jaką może otrzymać oferta w ramach tego kryterium to: </w:t>
      </w:r>
      <w:r w:rsidRPr="007C3480">
        <w:rPr>
          <w:rFonts w:ascii="Arial Narrow" w:hAnsi="Arial Narrow" w:cs="Calibri"/>
          <w:bCs/>
        </w:rPr>
        <w:t>70</w:t>
      </w:r>
      <w:r>
        <w:rPr>
          <w:rFonts w:ascii="Arial Narrow" w:hAnsi="Arial Narrow" w:cs="Calibri"/>
          <w:bCs/>
        </w:rPr>
        <w:t>.</w:t>
      </w:r>
    </w:p>
    <w:p w14:paraId="3165CDB2" w14:textId="77777777" w:rsidR="0057019C" w:rsidRPr="00B72317" w:rsidRDefault="00D02E73" w:rsidP="004B41D8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  <w:bCs/>
        </w:rPr>
      </w:pPr>
      <w:r w:rsidRPr="00B72317">
        <w:rPr>
          <w:rFonts w:ascii="Arial Narrow" w:hAnsi="Arial Narrow" w:cs="Arial"/>
          <w:b/>
          <w:bCs/>
        </w:rPr>
        <w:t>Parametry Techniczne</w:t>
      </w:r>
      <w:r w:rsidRPr="00B72317">
        <w:rPr>
          <w:rFonts w:ascii="Arial Narrow" w:hAnsi="Arial Narrow" w:cs="Arial"/>
          <w:bCs/>
        </w:rPr>
        <w:t xml:space="preserve">, o których mowa </w:t>
      </w:r>
      <w:r w:rsidR="0057019C" w:rsidRPr="00B72317">
        <w:rPr>
          <w:rFonts w:ascii="Arial Narrow" w:hAnsi="Arial Narrow" w:cs="Arial"/>
          <w:bCs/>
        </w:rPr>
        <w:t xml:space="preserve">w tym kryterium, </w:t>
      </w:r>
      <w:r w:rsidRPr="00B72317">
        <w:rPr>
          <w:rFonts w:ascii="Arial Narrow" w:hAnsi="Arial Narrow" w:cs="Arial"/>
          <w:bCs/>
        </w:rPr>
        <w:t xml:space="preserve">oznaczają parametry techniczne zaproponowanych aparatów telefonicznych </w:t>
      </w:r>
      <w:r w:rsidR="008B44E1" w:rsidRPr="00B72317">
        <w:rPr>
          <w:rFonts w:ascii="Arial Narrow" w:hAnsi="Arial Narrow" w:cs="Arial"/>
          <w:bCs/>
        </w:rPr>
        <w:t>dotyczące</w:t>
      </w:r>
      <w:r w:rsidRPr="00B72317">
        <w:rPr>
          <w:rFonts w:ascii="Arial Narrow" w:hAnsi="Arial Narrow" w:cs="Arial"/>
          <w:bCs/>
        </w:rPr>
        <w:t>: wielkoś</w:t>
      </w:r>
      <w:r w:rsidR="008B44E1" w:rsidRPr="00B72317">
        <w:rPr>
          <w:rFonts w:ascii="Arial Narrow" w:hAnsi="Arial Narrow" w:cs="Arial"/>
          <w:bCs/>
        </w:rPr>
        <w:t>ci</w:t>
      </w:r>
      <w:r w:rsidRPr="00B72317">
        <w:rPr>
          <w:rFonts w:ascii="Arial Narrow" w:hAnsi="Arial Narrow" w:cs="Arial"/>
          <w:bCs/>
        </w:rPr>
        <w:t xml:space="preserve"> ekranu, rodzaj</w:t>
      </w:r>
      <w:r w:rsidR="008B44E1" w:rsidRPr="00B72317">
        <w:rPr>
          <w:rFonts w:ascii="Arial Narrow" w:hAnsi="Arial Narrow" w:cs="Arial"/>
          <w:bCs/>
        </w:rPr>
        <w:t>u</w:t>
      </w:r>
      <w:r w:rsidRPr="00B72317">
        <w:rPr>
          <w:rFonts w:ascii="Arial Narrow" w:hAnsi="Arial Narrow" w:cs="Arial"/>
          <w:bCs/>
        </w:rPr>
        <w:t xml:space="preserve"> ekranu</w:t>
      </w:r>
      <w:r w:rsidR="008B44E1" w:rsidRPr="00B72317">
        <w:rPr>
          <w:rFonts w:ascii="Arial Narrow" w:hAnsi="Arial Narrow" w:cs="Arial"/>
          <w:bCs/>
        </w:rPr>
        <w:t xml:space="preserve"> (LED, OLED</w:t>
      </w:r>
      <w:r w:rsidR="00B72317" w:rsidRPr="00B72317">
        <w:rPr>
          <w:rFonts w:ascii="Arial Narrow" w:hAnsi="Arial Narrow" w:cs="Arial"/>
          <w:bCs/>
        </w:rPr>
        <w:t>, AMOLED</w:t>
      </w:r>
      <w:r w:rsidR="00F771FE" w:rsidRPr="00B72317">
        <w:rPr>
          <w:rFonts w:ascii="Arial Narrow" w:hAnsi="Arial Narrow" w:cs="Arial"/>
          <w:bCs/>
        </w:rPr>
        <w:t>)</w:t>
      </w:r>
      <w:r w:rsidRPr="00B72317">
        <w:rPr>
          <w:rFonts w:ascii="Arial Narrow" w:hAnsi="Arial Narrow" w:cs="Arial"/>
          <w:bCs/>
        </w:rPr>
        <w:t xml:space="preserve">, </w:t>
      </w:r>
      <w:r w:rsidR="00B72317" w:rsidRPr="00B72317">
        <w:rPr>
          <w:rFonts w:ascii="Arial Narrow" w:hAnsi="Arial Narrow" w:cs="Arial"/>
          <w:bCs/>
        </w:rPr>
        <w:t>wielkości</w:t>
      </w:r>
      <w:r w:rsidRPr="00B72317">
        <w:rPr>
          <w:rFonts w:ascii="Arial Narrow" w:hAnsi="Arial Narrow" w:cs="Arial"/>
          <w:bCs/>
        </w:rPr>
        <w:t xml:space="preserve"> pamięci </w:t>
      </w:r>
      <w:r w:rsidR="00B72317" w:rsidRPr="00B72317">
        <w:rPr>
          <w:rFonts w:ascii="Arial Narrow" w:hAnsi="Arial Narrow" w:cs="Arial"/>
          <w:bCs/>
        </w:rPr>
        <w:t xml:space="preserve">RAM </w:t>
      </w:r>
      <w:r w:rsidRPr="00B72317">
        <w:rPr>
          <w:rFonts w:ascii="Arial Narrow" w:hAnsi="Arial Narrow" w:cs="Arial"/>
          <w:bCs/>
        </w:rPr>
        <w:t xml:space="preserve">telefonu oraz pamięci na przechowywanie danych i aplikacji, </w:t>
      </w:r>
      <w:r w:rsidR="008D05A7" w:rsidRPr="00B72317">
        <w:rPr>
          <w:rFonts w:ascii="Arial Narrow" w:hAnsi="Arial Narrow" w:cs="Arial"/>
          <w:bCs/>
        </w:rPr>
        <w:t xml:space="preserve">parametry </w:t>
      </w:r>
      <w:r w:rsidRPr="00B72317">
        <w:rPr>
          <w:rFonts w:ascii="Arial Narrow" w:hAnsi="Arial Narrow" w:cs="Arial"/>
          <w:bCs/>
        </w:rPr>
        <w:t>procesora i zamontowanych podzespołów (według</w:t>
      </w:r>
      <w:r w:rsidR="00B85D90" w:rsidRPr="00B72317">
        <w:rPr>
          <w:rFonts w:ascii="Arial Narrow" w:hAnsi="Arial Narrow" w:cs="Arial"/>
          <w:bCs/>
        </w:rPr>
        <w:t xml:space="preserve"> </w:t>
      </w:r>
      <w:proofErr w:type="spellStart"/>
      <w:r w:rsidR="00B85D90" w:rsidRPr="00B72317">
        <w:rPr>
          <w:rFonts w:ascii="Arial Narrow" w:hAnsi="Arial Narrow" w:cs="Arial"/>
          <w:bCs/>
        </w:rPr>
        <w:t>benchmarka</w:t>
      </w:r>
      <w:proofErr w:type="spellEnd"/>
      <w:r w:rsidR="00B85D90" w:rsidRPr="00B72317">
        <w:rPr>
          <w:rFonts w:ascii="Arial Narrow" w:hAnsi="Arial Narrow" w:cs="Arial"/>
          <w:bCs/>
        </w:rPr>
        <w:t xml:space="preserve"> syntetycznego</w:t>
      </w:r>
      <w:r w:rsidRPr="00B72317">
        <w:rPr>
          <w:rFonts w:ascii="Arial Narrow" w:hAnsi="Arial Narrow" w:cs="Arial"/>
          <w:bCs/>
        </w:rPr>
        <w:t xml:space="preserve"> </w:t>
      </w:r>
      <w:proofErr w:type="spellStart"/>
      <w:r w:rsidRPr="00B72317">
        <w:rPr>
          <w:rFonts w:ascii="Arial Narrow" w:hAnsi="Arial Narrow" w:cs="Arial"/>
          <w:bCs/>
        </w:rPr>
        <w:t>AnTuTu</w:t>
      </w:r>
      <w:proofErr w:type="spellEnd"/>
      <w:r w:rsidRPr="00B72317">
        <w:rPr>
          <w:rFonts w:ascii="Arial Narrow" w:hAnsi="Arial Narrow" w:cs="Arial"/>
          <w:bCs/>
        </w:rPr>
        <w:t>)</w:t>
      </w:r>
      <w:r w:rsidR="00B72317" w:rsidRPr="00B72317">
        <w:rPr>
          <w:rFonts w:ascii="Arial Narrow" w:hAnsi="Arial Narrow" w:cs="Arial"/>
          <w:bCs/>
        </w:rPr>
        <w:t xml:space="preserve"> oraz posiadanie systemu szybkiego ładowania</w:t>
      </w:r>
      <w:r w:rsidRPr="00B72317">
        <w:rPr>
          <w:rFonts w:ascii="Arial Narrow" w:hAnsi="Arial Narrow" w:cs="Arial"/>
          <w:bCs/>
        </w:rPr>
        <w:t>.</w:t>
      </w:r>
      <w:r w:rsidR="008D05A7" w:rsidRPr="00B72317">
        <w:rPr>
          <w:rFonts w:ascii="Arial Narrow" w:hAnsi="Arial Narrow" w:cs="Arial"/>
          <w:bCs/>
        </w:rPr>
        <w:t xml:space="preserve"> Kryterium to będzie oceniane na podstawie specyfikacji technicznej urządzeń telefonicznych załączonych do formularza ofertowego.</w:t>
      </w:r>
    </w:p>
    <w:p w14:paraId="2990EA4D" w14:textId="77777777" w:rsidR="008F7E03" w:rsidRDefault="008F7E03" w:rsidP="0057019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B72317">
        <w:rPr>
          <w:rFonts w:ascii="Arial Narrow" w:hAnsi="Arial Narrow" w:cs="Calibri"/>
          <w:bCs/>
        </w:rPr>
        <w:t xml:space="preserve">Punkty </w:t>
      </w:r>
      <w:r w:rsidR="00F505DE" w:rsidRPr="00B72317">
        <w:rPr>
          <w:rFonts w:ascii="Arial Narrow" w:hAnsi="Arial Narrow" w:cs="Calibri"/>
          <w:bCs/>
        </w:rPr>
        <w:t xml:space="preserve">za parametry techniczne urządzeń zostaną </w:t>
      </w:r>
      <w:r w:rsidRPr="00B72317">
        <w:rPr>
          <w:rFonts w:ascii="Arial Narrow" w:hAnsi="Arial Narrow" w:cs="Calibri"/>
          <w:bCs/>
        </w:rPr>
        <w:t xml:space="preserve">przyznane według </w:t>
      </w:r>
      <w:r w:rsidR="00B72317" w:rsidRPr="00B72317">
        <w:rPr>
          <w:rFonts w:ascii="Arial Narrow" w:hAnsi="Arial Narrow" w:cs="Calibri"/>
          <w:bCs/>
        </w:rPr>
        <w:t>następujących zasad</w:t>
      </w:r>
      <w:r w:rsidRPr="00B72317">
        <w:rPr>
          <w:rFonts w:ascii="Arial Narrow" w:hAnsi="Arial Narrow" w:cs="Calibri"/>
          <w:bCs/>
        </w:rPr>
        <w:t>:</w:t>
      </w:r>
    </w:p>
    <w:p w14:paraId="37794E23" w14:textId="77777777" w:rsidR="008F7E03" w:rsidRDefault="008F7E03" w:rsidP="00B72317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lastRenderedPageBreak/>
        <w:t>Wielkość ekranu urządzenia – 6” i powyżej – 5</w:t>
      </w:r>
      <w:r w:rsidR="000F3B34">
        <w:rPr>
          <w:rFonts w:ascii="Arial Narrow" w:hAnsi="Arial Narrow" w:cs="Calibri"/>
          <w:bCs/>
        </w:rPr>
        <w:t xml:space="preserve"> pkt</w:t>
      </w:r>
      <w:r w:rsidR="00E37DD9">
        <w:rPr>
          <w:rFonts w:ascii="Arial Narrow" w:hAnsi="Arial Narrow" w:cs="Calibri"/>
          <w:bCs/>
        </w:rPr>
        <w:t>.</w:t>
      </w:r>
      <w:r>
        <w:rPr>
          <w:rFonts w:ascii="Arial Narrow" w:hAnsi="Arial Narrow" w:cs="Calibri"/>
          <w:bCs/>
        </w:rPr>
        <w:t>, poniżej 6” – 3</w:t>
      </w:r>
      <w:r w:rsidR="000F3B34">
        <w:rPr>
          <w:rFonts w:ascii="Arial Narrow" w:hAnsi="Arial Narrow" w:cs="Calibri"/>
          <w:bCs/>
        </w:rPr>
        <w:t xml:space="preserve"> pkt.</w:t>
      </w:r>
      <w:r>
        <w:rPr>
          <w:rFonts w:ascii="Arial Narrow" w:hAnsi="Arial Narrow" w:cs="Calibri"/>
          <w:bCs/>
        </w:rPr>
        <w:t>, poniżej 5” – 1</w:t>
      </w:r>
      <w:r w:rsidR="000F3B34">
        <w:rPr>
          <w:rFonts w:ascii="Arial Narrow" w:hAnsi="Arial Narrow" w:cs="Calibri"/>
          <w:bCs/>
        </w:rPr>
        <w:t xml:space="preserve"> pkt.</w:t>
      </w:r>
    </w:p>
    <w:p w14:paraId="43B7571A" w14:textId="77777777" w:rsidR="008F7E03" w:rsidRDefault="008F7E03" w:rsidP="00B72317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Rodzaj ekranu urządzenia – AMOLED – 5</w:t>
      </w:r>
      <w:r w:rsidR="000F3B34">
        <w:rPr>
          <w:rFonts w:ascii="Arial Narrow" w:hAnsi="Arial Narrow" w:cs="Calibri"/>
          <w:bCs/>
        </w:rPr>
        <w:t xml:space="preserve"> pkt.</w:t>
      </w:r>
      <w:r>
        <w:rPr>
          <w:rFonts w:ascii="Arial Narrow" w:hAnsi="Arial Narrow" w:cs="Calibri"/>
          <w:bCs/>
        </w:rPr>
        <w:t xml:space="preserve">, OLED – </w:t>
      </w:r>
      <w:r w:rsidR="00E37DD9">
        <w:rPr>
          <w:rFonts w:ascii="Arial Narrow" w:hAnsi="Arial Narrow" w:cs="Calibri"/>
          <w:bCs/>
        </w:rPr>
        <w:t>3</w:t>
      </w:r>
      <w:r w:rsidR="000F3B34">
        <w:rPr>
          <w:rFonts w:ascii="Arial Narrow" w:hAnsi="Arial Narrow" w:cs="Calibri"/>
          <w:bCs/>
        </w:rPr>
        <w:t xml:space="preserve"> pkt.</w:t>
      </w:r>
      <w:r>
        <w:rPr>
          <w:rFonts w:ascii="Arial Narrow" w:hAnsi="Arial Narrow" w:cs="Calibri"/>
          <w:bCs/>
        </w:rPr>
        <w:t xml:space="preserve">, LED – </w:t>
      </w:r>
      <w:r w:rsidR="00E37DD9">
        <w:rPr>
          <w:rFonts w:ascii="Arial Narrow" w:hAnsi="Arial Narrow" w:cs="Calibri"/>
          <w:bCs/>
        </w:rPr>
        <w:t>1</w:t>
      </w:r>
      <w:r w:rsidR="000F3B34">
        <w:rPr>
          <w:rFonts w:ascii="Arial Narrow" w:hAnsi="Arial Narrow" w:cs="Calibri"/>
          <w:bCs/>
        </w:rPr>
        <w:t xml:space="preserve"> pkt.</w:t>
      </w:r>
    </w:p>
    <w:p w14:paraId="6B9557BC" w14:textId="77777777" w:rsidR="008F7E03" w:rsidRDefault="008F7E03" w:rsidP="00B72317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Procesor urządzenia – </w:t>
      </w:r>
      <w:r w:rsidR="000F3B34">
        <w:rPr>
          <w:rFonts w:ascii="Arial Narrow" w:hAnsi="Arial Narrow" w:cs="Calibri"/>
          <w:bCs/>
        </w:rPr>
        <w:t>p</w:t>
      </w:r>
      <w:r>
        <w:rPr>
          <w:rFonts w:ascii="Arial Narrow" w:hAnsi="Arial Narrow" w:cs="Calibri"/>
          <w:bCs/>
        </w:rPr>
        <w:t>owyżej 470 000 punktów w ANTUTU – 5</w:t>
      </w:r>
      <w:r w:rsidR="000F3B34">
        <w:rPr>
          <w:rFonts w:ascii="Arial Narrow" w:hAnsi="Arial Narrow" w:cs="Calibri"/>
          <w:bCs/>
        </w:rPr>
        <w:t xml:space="preserve"> pkt.</w:t>
      </w:r>
      <w:r>
        <w:rPr>
          <w:rFonts w:ascii="Arial Narrow" w:hAnsi="Arial Narrow" w:cs="Calibri"/>
          <w:bCs/>
        </w:rPr>
        <w:t xml:space="preserve">, </w:t>
      </w:r>
      <w:r w:rsidR="000F3B34">
        <w:rPr>
          <w:rFonts w:ascii="Arial Narrow" w:hAnsi="Arial Narrow" w:cs="Calibri"/>
          <w:bCs/>
        </w:rPr>
        <w:t>p</w:t>
      </w:r>
      <w:r>
        <w:rPr>
          <w:rFonts w:ascii="Arial Narrow" w:hAnsi="Arial Narrow" w:cs="Calibri"/>
          <w:bCs/>
        </w:rPr>
        <w:t>oniżej 470 000 punktów w ANTUTU – 3</w:t>
      </w:r>
      <w:r w:rsidR="000F3B34">
        <w:rPr>
          <w:rFonts w:ascii="Arial Narrow" w:hAnsi="Arial Narrow" w:cs="Calibri"/>
          <w:bCs/>
        </w:rPr>
        <w:t xml:space="preserve"> pkt.</w:t>
      </w:r>
      <w:r>
        <w:rPr>
          <w:rFonts w:ascii="Arial Narrow" w:hAnsi="Arial Narrow" w:cs="Calibri"/>
          <w:bCs/>
        </w:rPr>
        <w:t xml:space="preserve">, </w:t>
      </w:r>
      <w:r w:rsidR="000F3B34">
        <w:rPr>
          <w:rFonts w:ascii="Arial Narrow" w:hAnsi="Arial Narrow" w:cs="Calibri"/>
          <w:bCs/>
        </w:rPr>
        <w:t>poniżej 390 000 punktów w ANTUTU – 1 pkt.</w:t>
      </w:r>
    </w:p>
    <w:p w14:paraId="5B53B896" w14:textId="77777777" w:rsidR="000F3B34" w:rsidRPr="000F3B34" w:rsidRDefault="008F7E03" w:rsidP="00B72317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Pamięć RAM urządzenia</w:t>
      </w:r>
      <w:r w:rsidR="000F3B34">
        <w:rPr>
          <w:rFonts w:ascii="Arial Narrow" w:hAnsi="Arial Narrow" w:cs="Calibri"/>
          <w:bCs/>
        </w:rPr>
        <w:t xml:space="preserve"> – powyżej 6GB – 5 pkt., poniżej 6 GB – 3 pkt., poniżej 4GB– 1 pkt.</w:t>
      </w:r>
    </w:p>
    <w:p w14:paraId="35DD44E9" w14:textId="77777777" w:rsidR="008F7E03" w:rsidRDefault="008F7E03" w:rsidP="00B72317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Pamięć na przechowywane dane – </w:t>
      </w:r>
      <w:r w:rsidR="000F3B34">
        <w:rPr>
          <w:rFonts w:ascii="Arial Narrow" w:hAnsi="Arial Narrow" w:cs="Calibri"/>
          <w:bCs/>
        </w:rPr>
        <w:t>powyżej128GB – 5 pkt., poniżej 128GB – 3 pkt., poniżej 64GB– 1 pkt.</w:t>
      </w:r>
    </w:p>
    <w:p w14:paraId="04A96023" w14:textId="77777777" w:rsidR="000F3B34" w:rsidRDefault="000F3B34" w:rsidP="00B72317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0F3B34">
        <w:rPr>
          <w:rFonts w:ascii="Arial Narrow" w:hAnsi="Arial Narrow" w:cs="Calibri"/>
          <w:bCs/>
        </w:rPr>
        <w:t xml:space="preserve">System </w:t>
      </w:r>
      <w:r>
        <w:rPr>
          <w:rFonts w:ascii="Arial Narrow" w:hAnsi="Arial Narrow" w:cs="Calibri"/>
          <w:bCs/>
        </w:rPr>
        <w:t>szybkiego ładowania – 5 pkt.</w:t>
      </w:r>
    </w:p>
    <w:p w14:paraId="70D9C8BF" w14:textId="77777777" w:rsidR="0057019C" w:rsidRDefault="0057019C" w:rsidP="00C4003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Calibri"/>
          <w:bCs/>
        </w:rPr>
        <w:t>Maksymalna liczba punktów, jaką może otrzymać oferta w ramach tego kryterium to: 30.</w:t>
      </w:r>
    </w:p>
    <w:p w14:paraId="6DF743C4" w14:textId="77777777" w:rsidR="0057019C" w:rsidRPr="0057019C" w:rsidRDefault="0057019C" w:rsidP="0057019C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Arial"/>
          <w:bCs/>
        </w:rPr>
      </w:pPr>
      <w:r w:rsidRPr="0057019C">
        <w:rPr>
          <w:rFonts w:ascii="Arial Narrow" w:hAnsi="Arial Narrow" w:cs="Arial"/>
          <w:bCs/>
        </w:rPr>
        <w:t>W związku z powyższym liczba punktów danej oferty będzie stanowić sumę punktów uzyskanych przez nią w ramach wszystkich kryteriów, zgodnie z następującym wzorem:</w:t>
      </w:r>
    </w:p>
    <w:p w14:paraId="41EFA420" w14:textId="77777777" w:rsidR="0057019C" w:rsidRPr="0057019C" w:rsidRDefault="0057019C" w:rsidP="0057019C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Arial"/>
          <w:bCs/>
        </w:rPr>
      </w:pPr>
      <w:proofErr w:type="spellStart"/>
      <w:r w:rsidRPr="0057019C">
        <w:rPr>
          <w:rFonts w:ascii="Arial Narrow" w:hAnsi="Arial Narrow" w:cs="Arial"/>
          <w:bCs/>
        </w:rPr>
        <w:t>Pof</w:t>
      </w:r>
      <w:proofErr w:type="spellEnd"/>
      <w:r w:rsidRPr="0057019C">
        <w:rPr>
          <w:rFonts w:ascii="Arial Narrow" w:hAnsi="Arial Narrow" w:cs="Arial"/>
          <w:bCs/>
        </w:rPr>
        <w:t>=</w:t>
      </w:r>
      <w:proofErr w:type="spellStart"/>
      <w:r w:rsidRPr="0057019C">
        <w:rPr>
          <w:rFonts w:ascii="Arial Narrow" w:hAnsi="Arial Narrow" w:cs="Arial"/>
          <w:bCs/>
        </w:rPr>
        <w:t>Pc+</w:t>
      </w:r>
      <w:r>
        <w:rPr>
          <w:rFonts w:ascii="Arial Narrow" w:hAnsi="Arial Narrow" w:cs="Arial"/>
          <w:bCs/>
        </w:rPr>
        <w:t>Pt</w:t>
      </w:r>
      <w:proofErr w:type="spellEnd"/>
    </w:p>
    <w:p w14:paraId="21782516" w14:textId="77777777" w:rsidR="0057019C" w:rsidRPr="0057019C" w:rsidRDefault="0057019C" w:rsidP="0057019C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Arial"/>
          <w:bCs/>
        </w:rPr>
      </w:pPr>
      <w:r w:rsidRPr="0057019C">
        <w:rPr>
          <w:rFonts w:ascii="Arial Narrow" w:hAnsi="Arial Narrow" w:cs="Arial"/>
          <w:bCs/>
        </w:rPr>
        <w:t>gdzie:</w:t>
      </w:r>
    </w:p>
    <w:p w14:paraId="19337F15" w14:textId="77777777" w:rsidR="0057019C" w:rsidRPr="0057019C" w:rsidRDefault="0057019C" w:rsidP="0057019C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Arial"/>
          <w:bCs/>
        </w:rPr>
      </w:pPr>
      <w:r w:rsidRPr="0057019C">
        <w:rPr>
          <w:rFonts w:ascii="Arial Narrow" w:hAnsi="Arial Narrow" w:cs="Arial"/>
          <w:bCs/>
        </w:rPr>
        <w:t xml:space="preserve">- </w:t>
      </w:r>
      <w:proofErr w:type="spellStart"/>
      <w:r w:rsidRPr="0057019C">
        <w:rPr>
          <w:rFonts w:ascii="Arial Narrow" w:hAnsi="Arial Narrow" w:cs="Arial"/>
          <w:bCs/>
        </w:rPr>
        <w:t>Pof</w:t>
      </w:r>
      <w:proofErr w:type="spellEnd"/>
      <w:r w:rsidRPr="0057019C">
        <w:rPr>
          <w:rFonts w:ascii="Arial Narrow" w:hAnsi="Arial Narrow" w:cs="Arial"/>
          <w:bCs/>
        </w:rPr>
        <w:t xml:space="preserve"> to łączna liczba punktów oferty,</w:t>
      </w:r>
    </w:p>
    <w:p w14:paraId="679F040C" w14:textId="77777777" w:rsidR="0057019C" w:rsidRPr="0057019C" w:rsidRDefault="0057019C" w:rsidP="0057019C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Arial"/>
          <w:bCs/>
        </w:rPr>
      </w:pPr>
      <w:r w:rsidRPr="0057019C">
        <w:rPr>
          <w:rFonts w:ascii="Arial Narrow" w:hAnsi="Arial Narrow" w:cs="Arial"/>
          <w:bCs/>
        </w:rPr>
        <w:t xml:space="preserve">- </w:t>
      </w:r>
      <w:proofErr w:type="spellStart"/>
      <w:r w:rsidRPr="0057019C">
        <w:rPr>
          <w:rFonts w:ascii="Arial Narrow" w:hAnsi="Arial Narrow" w:cs="Arial"/>
          <w:bCs/>
        </w:rPr>
        <w:t>Pc</w:t>
      </w:r>
      <w:proofErr w:type="spellEnd"/>
      <w:r w:rsidRPr="0057019C">
        <w:rPr>
          <w:rFonts w:ascii="Arial Narrow" w:hAnsi="Arial Narrow" w:cs="Arial"/>
          <w:bCs/>
        </w:rPr>
        <w:t xml:space="preserve"> to liczba punktów w ramach kryterium ceny,</w:t>
      </w:r>
    </w:p>
    <w:p w14:paraId="5A6B1BC5" w14:textId="2E06DD7E" w:rsidR="00D02E73" w:rsidRPr="0057019C" w:rsidRDefault="0057019C" w:rsidP="00C40034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 Narrow" w:hAnsi="Arial Narrow" w:cs="Calibri"/>
          <w:bCs/>
        </w:rPr>
      </w:pPr>
      <w:r w:rsidRPr="0057019C">
        <w:rPr>
          <w:rFonts w:ascii="Arial Narrow" w:hAnsi="Arial Narrow" w:cs="Arial"/>
          <w:bCs/>
        </w:rPr>
        <w:t>- P</w:t>
      </w:r>
      <w:r>
        <w:rPr>
          <w:rFonts w:ascii="Arial Narrow" w:hAnsi="Arial Narrow" w:cs="Arial"/>
          <w:bCs/>
        </w:rPr>
        <w:t>t</w:t>
      </w:r>
      <w:r w:rsidRPr="0057019C">
        <w:rPr>
          <w:rFonts w:ascii="Arial Narrow" w:hAnsi="Arial Narrow" w:cs="Arial"/>
          <w:bCs/>
        </w:rPr>
        <w:t xml:space="preserve"> to liczba punktów w ramach kryterium </w:t>
      </w:r>
      <w:r>
        <w:rPr>
          <w:rFonts w:ascii="Arial Narrow" w:hAnsi="Arial Narrow" w:cs="Arial"/>
          <w:bCs/>
        </w:rPr>
        <w:t xml:space="preserve">parametrów </w:t>
      </w:r>
      <w:r w:rsidR="007C3480">
        <w:rPr>
          <w:rFonts w:ascii="Arial Narrow" w:hAnsi="Arial Narrow" w:cs="Arial"/>
          <w:bCs/>
        </w:rPr>
        <w:t>technicznych</w:t>
      </w:r>
      <w:r>
        <w:rPr>
          <w:rFonts w:ascii="Arial Narrow" w:hAnsi="Arial Narrow" w:cs="Arial"/>
          <w:bCs/>
        </w:rPr>
        <w:t>.</w:t>
      </w:r>
    </w:p>
    <w:p w14:paraId="5A15457B" w14:textId="77777777" w:rsidR="004B41D8" w:rsidRDefault="004B41D8" w:rsidP="004B41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</w:rPr>
      </w:pPr>
      <w:r w:rsidRPr="00B51506">
        <w:rPr>
          <w:rFonts w:ascii="Arial Narrow" w:hAnsi="Arial Narrow" w:cs="Arial"/>
          <w:bCs/>
        </w:rPr>
        <w:t>W przypadku zaistnienia sytuacji, gdy Wykonawcy, którzy złożyli najkorzystniejsze oferty uzyskają tę samą liczbę punktów, Zamawiający wezwie tych Wykonawców, do złożenia w terminie określonym przez Zamawiającego ofert dodatkowych. Po upływie terminu na złożenie ofert dodatkowych, Zamawiający wybierze ofertę najkorzystniejszą zgodnie z kryteriami oceny ofert przewidzianych w niniejszym postępowaniu. Oferta dodatkowa wskazująca cenę, która będzie wyższa od ceny wskazanej w ofercie pierwotnej zostanie odrzucona przez Zamawiającego.</w:t>
      </w:r>
    </w:p>
    <w:p w14:paraId="7D17759E" w14:textId="77777777" w:rsidR="009D28D6" w:rsidRPr="00C40034" w:rsidRDefault="009D28D6" w:rsidP="004B41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/>
          <w:bCs/>
        </w:rPr>
      </w:pPr>
      <w:r w:rsidRPr="00C40034">
        <w:rPr>
          <w:rFonts w:ascii="Arial Narrow" w:hAnsi="Arial Narrow" w:cs="Arial"/>
          <w:b/>
          <w:bCs/>
        </w:rPr>
        <w:t>VIII. Termin związania ofertą.</w:t>
      </w:r>
    </w:p>
    <w:p w14:paraId="08082ADC" w14:textId="77777777" w:rsidR="009D28D6" w:rsidRPr="00B51506" w:rsidRDefault="009D28D6" w:rsidP="004B41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</w:rPr>
      </w:pPr>
      <w:r w:rsidRPr="009D28D6">
        <w:rPr>
          <w:rFonts w:ascii="Arial Narrow" w:hAnsi="Arial Narrow" w:cs="Arial"/>
          <w:bCs/>
        </w:rPr>
        <w:t>Termin związania ofertą 30 dni. Bieg terminu związania ofertą rozpoczyna się wraz z upływem terminu składania ofert, określonym w zapytaniu ofertowym. Dzień ten jest pierwszym dniem terminu związania ofertą.</w:t>
      </w:r>
    </w:p>
    <w:p w14:paraId="3C60E229" w14:textId="77777777" w:rsidR="004B41D8" w:rsidRPr="00C60D69" w:rsidRDefault="009D28D6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IX</w:t>
      </w:r>
      <w:r w:rsidR="004B41D8">
        <w:rPr>
          <w:rFonts w:ascii="Arial Narrow" w:hAnsi="Arial Narrow" w:cs="Arial"/>
          <w:b/>
          <w:bCs/>
        </w:rPr>
        <w:t>.</w:t>
      </w:r>
      <w:r w:rsidR="004B41D8" w:rsidRPr="00C60D69">
        <w:rPr>
          <w:rFonts w:ascii="Arial Narrow" w:hAnsi="Arial Narrow" w:cs="Arial"/>
          <w:b/>
          <w:bCs/>
        </w:rPr>
        <w:t xml:space="preserve"> Informacje dotyczące wyboru najkorzystniejszej oferty</w:t>
      </w:r>
    </w:p>
    <w:p w14:paraId="6BD10720" w14:textId="77777777" w:rsidR="009D28D6" w:rsidRPr="009D28D6" w:rsidRDefault="009D28D6" w:rsidP="009D28D6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</w:rPr>
      </w:pPr>
      <w:r w:rsidRPr="009D28D6">
        <w:rPr>
          <w:rFonts w:ascii="Arial Narrow" w:hAnsi="Arial Narrow" w:cs="Arial"/>
        </w:rPr>
        <w:t>Niniejsze zapytanie ofertowe nie stanowi zobowiązania Zamawiającego do udzielenia zamówienia. Zamawiający dokona wyboru oferty najkorzystniejszej na warunkach określonych w zapytaniu i zawiadomi o wyborze oferty wszystkich oferentów oraz zamieści informację o wyborze oferenta na stronie internetowej.</w:t>
      </w:r>
    </w:p>
    <w:p w14:paraId="4D0B345C" w14:textId="77777777" w:rsidR="009D28D6" w:rsidRPr="009D28D6" w:rsidRDefault="009D28D6" w:rsidP="009D28D6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</w:rPr>
      </w:pPr>
      <w:r w:rsidRPr="009D28D6">
        <w:rPr>
          <w:rFonts w:ascii="Arial Narrow" w:hAnsi="Arial Narrow" w:cs="Arial"/>
        </w:rPr>
        <w:t>Zamawiający przekazuje do wiadomości Wykonawców projekt umowy – załącznik nr 3.</w:t>
      </w:r>
    </w:p>
    <w:p w14:paraId="41E49041" w14:textId="77777777" w:rsidR="009D28D6" w:rsidRPr="009D28D6" w:rsidRDefault="009D28D6" w:rsidP="009D28D6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</w:rPr>
      </w:pPr>
      <w:r w:rsidRPr="009D28D6">
        <w:rPr>
          <w:rFonts w:ascii="Arial Narrow" w:hAnsi="Arial Narrow" w:cs="Arial"/>
        </w:rPr>
        <w:lastRenderedPageBreak/>
        <w:t>Miejscem zawarcia umowy jest siedziba Zamawiającego. Umowa będzie przesłana do podpisu Wykonawcy (kurierem) lub przedstawiona do podpisu w siedzibie Zamawiającego w zależności od ustaleń dokonanych przez strony.</w:t>
      </w:r>
    </w:p>
    <w:p w14:paraId="787ED77D" w14:textId="77777777" w:rsidR="009D28D6" w:rsidRPr="009D28D6" w:rsidRDefault="009D28D6" w:rsidP="009D28D6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</w:rPr>
      </w:pPr>
      <w:r w:rsidRPr="009D28D6">
        <w:rPr>
          <w:rFonts w:ascii="Arial Narrow" w:hAnsi="Arial Narrow" w:cs="Arial"/>
        </w:rPr>
        <w:t>Wykonawca zobowiązany jest do podpisania umowy w terminie wyznaczonym przez Zamawiającego jednak nie później niż w ciągu 7 dni od dnia otrzymania umowy (lub przedstawienia jej do podpisu) oraz do niezwłocznego odesłania jej kurierem do Zamawiającego. W przypadku nie zachowania ww. terminu Zamawiający może uznać, iż Wykonawca uchyla się od zawarcia umowy.</w:t>
      </w:r>
    </w:p>
    <w:p w14:paraId="351DDA5C" w14:textId="77777777" w:rsidR="00CC36FD" w:rsidRDefault="009D28D6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9D28D6">
        <w:rPr>
          <w:rFonts w:ascii="Arial Narrow" w:hAnsi="Arial Narrow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554ED051" w14:textId="77777777" w:rsidR="004B41D8" w:rsidRPr="00C60D69" w:rsidRDefault="009D28D6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X</w:t>
      </w:r>
      <w:r w:rsidR="004B41D8" w:rsidRPr="00C60D69">
        <w:rPr>
          <w:rFonts w:ascii="Arial Narrow" w:hAnsi="Arial Narrow" w:cs="Arial"/>
          <w:b/>
          <w:bCs/>
        </w:rPr>
        <w:t>. Dodatkowe informacje</w:t>
      </w:r>
    </w:p>
    <w:p w14:paraId="4B9A858C" w14:textId="77777777" w:rsidR="004B41D8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bCs/>
          <w:u w:color="FF0000"/>
        </w:rPr>
      </w:pPr>
      <w:r w:rsidRPr="00C60D69">
        <w:rPr>
          <w:rFonts w:ascii="Arial Narrow" w:hAnsi="Arial Narrow" w:cs="Arial"/>
        </w:rPr>
        <w:t xml:space="preserve">Dodatkowych informacji udziela </w:t>
      </w:r>
      <w:r w:rsidR="0084669D" w:rsidRPr="00B36C1C">
        <w:rPr>
          <w:rFonts w:ascii="Arial Narrow" w:hAnsi="Arial Narrow" w:cs="Arial"/>
          <w:b/>
          <w:bCs/>
        </w:rPr>
        <w:t>Adam Toruński</w:t>
      </w:r>
      <w:r w:rsidRPr="00C60D69">
        <w:rPr>
          <w:rFonts w:ascii="Arial Narrow" w:hAnsi="Arial Narrow" w:cs="Arial"/>
        </w:rPr>
        <w:t xml:space="preserve"> pod adresem email: </w:t>
      </w:r>
      <w:hyperlink r:id="rId11" w:history="1">
        <w:r w:rsidR="009D28D6" w:rsidRPr="00377F2B">
          <w:rPr>
            <w:rStyle w:val="Hipercze"/>
            <w:rFonts w:ascii="Arial Narrow" w:hAnsi="Arial Narrow" w:cs="Arial"/>
            <w:b/>
            <w:bCs/>
            <w:u w:color="FF0000"/>
          </w:rPr>
          <w:t>admin@kurier.plus</w:t>
        </w:r>
      </w:hyperlink>
    </w:p>
    <w:p w14:paraId="020228B3" w14:textId="77777777" w:rsidR="009D28D6" w:rsidRPr="00001BCA" w:rsidRDefault="009D28D6" w:rsidP="009D28D6">
      <w:pPr>
        <w:pStyle w:val="NormalnyWeb"/>
        <w:shd w:val="clear" w:color="auto" w:fill="FFFFFF"/>
        <w:spacing w:line="276" w:lineRule="auto"/>
        <w:jc w:val="both"/>
        <w:rPr>
          <w:rStyle w:val="Hipercze"/>
          <w:rFonts w:ascii="Arial Narrow" w:hAnsi="Arial Narrow" w:cs="Calibri"/>
          <w:color w:val="auto"/>
          <w:u w:val="none"/>
        </w:rPr>
      </w:pPr>
      <w:r w:rsidRPr="00001BCA">
        <w:rPr>
          <w:rStyle w:val="Hipercze"/>
          <w:rFonts w:ascii="Arial Narrow" w:hAnsi="Arial Narrow" w:cs="Calibri"/>
          <w:color w:val="auto"/>
          <w:u w:val="none"/>
        </w:rPr>
        <w:t>Zamawiający zastrzega sobie prawo odwołania zapytania ofertowego bez podania przyczyny.</w:t>
      </w:r>
    </w:p>
    <w:p w14:paraId="27E01087" w14:textId="77777777" w:rsidR="009D28D6" w:rsidRPr="00C60D69" w:rsidRDefault="009D28D6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</w:p>
    <w:p w14:paraId="59E6D90B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C60D69">
        <w:rPr>
          <w:rFonts w:ascii="Arial Narrow" w:hAnsi="Arial Narrow"/>
          <w:b/>
        </w:rPr>
        <w:t>X</w:t>
      </w:r>
      <w:r w:rsidR="009D28D6">
        <w:rPr>
          <w:rFonts w:ascii="Arial Narrow" w:hAnsi="Arial Narrow"/>
          <w:b/>
        </w:rPr>
        <w:t>I</w:t>
      </w:r>
      <w:r w:rsidRPr="00C60D69">
        <w:rPr>
          <w:rFonts w:ascii="Arial Narrow" w:hAnsi="Arial Narrow"/>
          <w:b/>
        </w:rPr>
        <w:t>. Załączniki:</w:t>
      </w:r>
    </w:p>
    <w:p w14:paraId="08216F37" w14:textId="77777777" w:rsidR="00C6608B" w:rsidRDefault="00C6608B" w:rsidP="004B41D8">
      <w:pPr>
        <w:spacing w:before="120" w:after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1. Szczegółowy opis przedmiotu zamówienia.</w:t>
      </w:r>
    </w:p>
    <w:p w14:paraId="05B439E5" w14:textId="77777777" w:rsidR="004B41D8" w:rsidRPr="00C60D69" w:rsidRDefault="00C6608B" w:rsidP="004B41D8">
      <w:pPr>
        <w:spacing w:before="120" w:after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2. </w:t>
      </w:r>
      <w:r w:rsidR="004B41D8" w:rsidRPr="00C60D69">
        <w:rPr>
          <w:rFonts w:ascii="Arial Narrow" w:hAnsi="Arial Narrow"/>
          <w:i/>
        </w:rPr>
        <w:t>Formularz ofert</w:t>
      </w:r>
      <w:r w:rsidR="00A26BBC">
        <w:rPr>
          <w:rFonts w:ascii="Arial Narrow" w:hAnsi="Arial Narrow"/>
          <w:i/>
        </w:rPr>
        <w:t>owy</w:t>
      </w:r>
      <w:r w:rsidR="004B41D8" w:rsidRPr="00C60D69">
        <w:rPr>
          <w:rFonts w:ascii="Arial Narrow" w:hAnsi="Arial Narrow"/>
          <w:i/>
        </w:rPr>
        <w:t>.</w:t>
      </w:r>
    </w:p>
    <w:p w14:paraId="6E1DC069" w14:textId="77777777" w:rsidR="004B41D8" w:rsidRPr="00C60D69" w:rsidRDefault="00C6608B" w:rsidP="004B41D8">
      <w:pPr>
        <w:spacing w:before="120" w:after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3. Istotne postanowienia umowy.</w:t>
      </w:r>
    </w:p>
    <w:p w14:paraId="066B5B28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</w:p>
    <w:p w14:paraId="5F94CD4B" w14:textId="77777777" w:rsidR="00E639CA" w:rsidRDefault="00E639CA"/>
    <w:sectPr w:rsidR="00E6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F884" w14:textId="77777777" w:rsidR="007705CE" w:rsidRDefault="007705CE" w:rsidP="004B41D8">
      <w:r>
        <w:separator/>
      </w:r>
    </w:p>
  </w:endnote>
  <w:endnote w:type="continuationSeparator" w:id="0">
    <w:p w14:paraId="01BE67F7" w14:textId="77777777" w:rsidR="007705CE" w:rsidRDefault="007705CE" w:rsidP="004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4A630" w14:textId="77777777" w:rsidR="007705CE" w:rsidRDefault="007705CE" w:rsidP="004B41D8">
      <w:r>
        <w:separator/>
      </w:r>
    </w:p>
  </w:footnote>
  <w:footnote w:type="continuationSeparator" w:id="0">
    <w:p w14:paraId="3467F1E5" w14:textId="77777777" w:rsidR="007705CE" w:rsidRDefault="007705CE" w:rsidP="004B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597E"/>
    <w:multiLevelType w:val="hybridMultilevel"/>
    <w:tmpl w:val="0B56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3870"/>
    <w:multiLevelType w:val="hybridMultilevel"/>
    <w:tmpl w:val="C9D6A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2487"/>
    <w:multiLevelType w:val="hybridMultilevel"/>
    <w:tmpl w:val="31BC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D8"/>
    <w:rsid w:val="00001BCA"/>
    <w:rsid w:val="00044572"/>
    <w:rsid w:val="000B0B89"/>
    <w:rsid w:val="000F3B34"/>
    <w:rsid w:val="001913E3"/>
    <w:rsid w:val="002358A2"/>
    <w:rsid w:val="002432A9"/>
    <w:rsid w:val="00260023"/>
    <w:rsid w:val="00261A74"/>
    <w:rsid w:val="00286BCC"/>
    <w:rsid w:val="002B3D21"/>
    <w:rsid w:val="002C5C09"/>
    <w:rsid w:val="002F2928"/>
    <w:rsid w:val="003134B5"/>
    <w:rsid w:val="00372191"/>
    <w:rsid w:val="003C0B78"/>
    <w:rsid w:val="004127D5"/>
    <w:rsid w:val="00415B76"/>
    <w:rsid w:val="00426A33"/>
    <w:rsid w:val="004511CD"/>
    <w:rsid w:val="004903F6"/>
    <w:rsid w:val="004B41D8"/>
    <w:rsid w:val="0057019C"/>
    <w:rsid w:val="005C5EAC"/>
    <w:rsid w:val="005E4AE6"/>
    <w:rsid w:val="005F17F5"/>
    <w:rsid w:val="006D5D31"/>
    <w:rsid w:val="00702ED2"/>
    <w:rsid w:val="00711F8C"/>
    <w:rsid w:val="00746F79"/>
    <w:rsid w:val="007705CE"/>
    <w:rsid w:val="007C3480"/>
    <w:rsid w:val="007F1816"/>
    <w:rsid w:val="00836928"/>
    <w:rsid w:val="0084669D"/>
    <w:rsid w:val="00872167"/>
    <w:rsid w:val="00872F5D"/>
    <w:rsid w:val="008B44E1"/>
    <w:rsid w:val="008D05A7"/>
    <w:rsid w:val="008F7E03"/>
    <w:rsid w:val="009279AD"/>
    <w:rsid w:val="0094103B"/>
    <w:rsid w:val="009D28D6"/>
    <w:rsid w:val="00A13F67"/>
    <w:rsid w:val="00A26BBC"/>
    <w:rsid w:val="00A605F2"/>
    <w:rsid w:val="00B36C1C"/>
    <w:rsid w:val="00B57C56"/>
    <w:rsid w:val="00B72317"/>
    <w:rsid w:val="00B85D90"/>
    <w:rsid w:val="00BB4348"/>
    <w:rsid w:val="00BC2526"/>
    <w:rsid w:val="00BE291C"/>
    <w:rsid w:val="00C40034"/>
    <w:rsid w:val="00C6608B"/>
    <w:rsid w:val="00CA72E7"/>
    <w:rsid w:val="00CB4013"/>
    <w:rsid w:val="00CB77FF"/>
    <w:rsid w:val="00CC36FD"/>
    <w:rsid w:val="00D02E73"/>
    <w:rsid w:val="00D13181"/>
    <w:rsid w:val="00D43AEC"/>
    <w:rsid w:val="00D43E7C"/>
    <w:rsid w:val="00DF29A4"/>
    <w:rsid w:val="00E37DD9"/>
    <w:rsid w:val="00E5715A"/>
    <w:rsid w:val="00E639CA"/>
    <w:rsid w:val="00EB3629"/>
    <w:rsid w:val="00EC7EA0"/>
    <w:rsid w:val="00F04F6F"/>
    <w:rsid w:val="00F24966"/>
    <w:rsid w:val="00F505DE"/>
    <w:rsid w:val="00F632BC"/>
    <w:rsid w:val="00F71E84"/>
    <w:rsid w:val="00F771FE"/>
    <w:rsid w:val="00F828D8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051577"/>
  <w15:chartTrackingRefBased/>
  <w15:docId w15:val="{9BFC15CF-150E-4259-A945-37397B3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B41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B41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4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B41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1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1D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4103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4103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01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kurier.plus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kurier.pl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1A4DA-1055-4D4F-A41C-A74F84119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841E1-916B-410F-87D8-B39FDF8F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E13BA-0AEB-435D-9CCD-4401693BAEC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d137258-6e64-4eb6-a1ae-e579fffaf86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9103e4d-eccf-4a6a-8c2a-fc9d0cb999e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Links>
    <vt:vector size="12" baseType="variant">
      <vt:variant>
        <vt:i4>5046380</vt:i4>
      </vt:variant>
      <vt:variant>
        <vt:i4>3</vt:i4>
      </vt:variant>
      <vt:variant>
        <vt:i4>0</vt:i4>
      </vt:variant>
      <vt:variant>
        <vt:i4>5</vt:i4>
      </vt:variant>
      <vt:variant>
        <vt:lpwstr>mailto:admin@kurier.plus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mailto:admin@kurier.plus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cp:lastModifiedBy>Adam Toruński</cp:lastModifiedBy>
  <cp:revision>2</cp:revision>
  <dcterms:created xsi:type="dcterms:W3CDTF">2020-08-10T12:03:00Z</dcterms:created>
  <dcterms:modified xsi:type="dcterms:W3CDTF">2020-08-10T12:03:00Z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