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2EF7" w14:textId="77777777" w:rsidR="008F28B1" w:rsidRDefault="008F28B1">
      <w:r w:rsidRPr="008F28B1">
        <w:rPr>
          <w:b/>
          <w:bCs/>
        </w:rPr>
        <w:t>Załącznik</w:t>
      </w:r>
      <w:r>
        <w:t xml:space="preserve"> do zapytania ofertowego </w:t>
      </w:r>
    </w:p>
    <w:p w14:paraId="596D56CF" w14:textId="586732E0" w:rsidR="00487EEB" w:rsidRDefault="008F28B1">
      <w:r>
        <w:t>Instytutu Współpracy Polsko-Węgierskiej im Wacława Felczaka.</w:t>
      </w:r>
    </w:p>
    <w:p w14:paraId="0A179BBD" w14:textId="06EE8D24" w:rsidR="00734E58" w:rsidRDefault="007A05A7">
      <w:r>
        <w:t>02-616 Warszawa , ul. Seweryna Goszczyńskiego 12</w:t>
      </w:r>
    </w:p>
    <w:p w14:paraId="08A93F46" w14:textId="492CF5E3" w:rsidR="007A05A7" w:rsidRDefault="007A05A7">
      <w:r>
        <w:t>NIP 701 0842230</w:t>
      </w:r>
    </w:p>
    <w:p w14:paraId="5CE1E080" w14:textId="606E82F0" w:rsidR="007A05A7" w:rsidRDefault="007A05A7"/>
    <w:p w14:paraId="0AA2155F" w14:textId="071A8B5F" w:rsidR="007A05A7" w:rsidRDefault="007A05A7"/>
    <w:p w14:paraId="20617549" w14:textId="5378A41B" w:rsidR="007A05A7" w:rsidRDefault="007A05A7" w:rsidP="007A05A7">
      <w:pPr>
        <w:pStyle w:val="Akapitzlist"/>
        <w:numPr>
          <w:ilvl w:val="0"/>
          <w:numId w:val="1"/>
        </w:numPr>
      </w:pPr>
      <w:r>
        <w:t>Instytut prowadzi działalność od 2018r</w:t>
      </w:r>
      <w:r w:rsidR="00AD0ED2">
        <w:t>.</w:t>
      </w:r>
    </w:p>
    <w:p w14:paraId="7141713E" w14:textId="257874EC" w:rsidR="007A05A7" w:rsidRDefault="007A05A7" w:rsidP="007A05A7">
      <w:pPr>
        <w:pStyle w:val="Akapitzlist"/>
        <w:numPr>
          <w:ilvl w:val="0"/>
          <w:numId w:val="1"/>
        </w:numPr>
      </w:pPr>
      <w:r>
        <w:t>Sprawozdanie finansowe był</w:t>
      </w:r>
      <w:r w:rsidR="00D421EA">
        <w:t>y</w:t>
      </w:r>
      <w:r>
        <w:t xml:space="preserve"> badan</w:t>
      </w:r>
      <w:r w:rsidR="00D421EA">
        <w:t>i</w:t>
      </w:r>
      <w:r>
        <w:t>e</w:t>
      </w:r>
      <w:r w:rsidR="00D421EA">
        <w:t>m</w:t>
      </w:r>
      <w:r>
        <w:t xml:space="preserve"> za lata 2021 i 2022 – opinia bez zastrz</w:t>
      </w:r>
      <w:r w:rsidR="006311B7">
        <w:t>e</w:t>
      </w:r>
      <w:r>
        <w:t>żeń</w:t>
      </w:r>
      <w:r w:rsidR="00AD0ED2">
        <w:t>.</w:t>
      </w:r>
    </w:p>
    <w:p w14:paraId="099CC96C" w14:textId="6D329783" w:rsidR="006311B7" w:rsidRDefault="006311B7" w:rsidP="007A05A7">
      <w:pPr>
        <w:pStyle w:val="Akapitzlist"/>
        <w:numPr>
          <w:ilvl w:val="0"/>
          <w:numId w:val="1"/>
        </w:numPr>
      </w:pPr>
      <w:r>
        <w:t>Sprawozdania są</w:t>
      </w:r>
      <w:r w:rsidR="005C42A7">
        <w:t xml:space="preserve"> sporządzane </w:t>
      </w:r>
      <w:r w:rsidR="00636BC4">
        <w:t>zgodnie z Ustawą o Rachunkowości</w:t>
      </w:r>
      <w:r w:rsidR="00AD0ED2">
        <w:t>.</w:t>
      </w:r>
    </w:p>
    <w:p w14:paraId="2DBB5087" w14:textId="48EB6C15" w:rsidR="00636BC4" w:rsidRDefault="00352525" w:rsidP="007A05A7">
      <w:pPr>
        <w:pStyle w:val="Akapitzlist"/>
        <w:numPr>
          <w:ilvl w:val="0"/>
          <w:numId w:val="1"/>
        </w:numPr>
      </w:pPr>
      <w:r>
        <w:t xml:space="preserve">Instytut  nie posiada jednostek </w:t>
      </w:r>
      <w:r w:rsidR="008509D5">
        <w:t>zależnych</w:t>
      </w:r>
      <w:r w:rsidR="00AD0ED2">
        <w:t>.</w:t>
      </w:r>
    </w:p>
    <w:p w14:paraId="350F8565" w14:textId="4F32BF4F" w:rsidR="00FA26FB" w:rsidRDefault="00FA26FB" w:rsidP="007A05A7">
      <w:pPr>
        <w:pStyle w:val="Akapitzlist"/>
        <w:numPr>
          <w:ilvl w:val="0"/>
          <w:numId w:val="1"/>
        </w:numPr>
      </w:pPr>
      <w:r>
        <w:t xml:space="preserve">Nie posiada zadłużeń z tytułu : leasingów, pożyczek </w:t>
      </w:r>
      <w:proofErr w:type="spellStart"/>
      <w:r w:rsidR="003F2DCC">
        <w:t>itp</w:t>
      </w:r>
      <w:proofErr w:type="spellEnd"/>
    </w:p>
    <w:p w14:paraId="379EBEB0" w14:textId="77777777" w:rsidR="00D421EA" w:rsidRDefault="00EB70E0" w:rsidP="007A05A7">
      <w:pPr>
        <w:pStyle w:val="Akapitzlist"/>
        <w:numPr>
          <w:ilvl w:val="0"/>
          <w:numId w:val="1"/>
        </w:numPr>
      </w:pPr>
      <w:r>
        <w:t>Okres objęty badaniem to 2023</w:t>
      </w:r>
      <w:r w:rsidR="00D421EA">
        <w:t>r. i 2024r</w:t>
      </w:r>
    </w:p>
    <w:p w14:paraId="4AE2C4D9" w14:textId="77777777" w:rsidR="00A509C6" w:rsidRDefault="00A509C6" w:rsidP="00A509C6"/>
    <w:p w14:paraId="3F9B7156" w14:textId="2684C0D1" w:rsidR="00A509C6" w:rsidRDefault="00A509C6" w:rsidP="00A509C6">
      <w:r>
        <w:t>Dane finansowe za 2022r</w:t>
      </w:r>
    </w:p>
    <w:p w14:paraId="5CB2CF0A" w14:textId="133451FA" w:rsidR="002A07D6" w:rsidRDefault="005E4CAF" w:rsidP="00FB0F2C">
      <w:pPr>
        <w:pStyle w:val="Akapitzlist"/>
        <w:numPr>
          <w:ilvl w:val="0"/>
          <w:numId w:val="2"/>
        </w:numPr>
      </w:pPr>
      <w:r>
        <w:t xml:space="preserve">Instytut posiada tylko środki trwałe o niskiej </w:t>
      </w:r>
      <w:r w:rsidR="00482BF3">
        <w:t>wartości</w:t>
      </w:r>
      <w:r>
        <w:t xml:space="preserve"> </w:t>
      </w:r>
      <w:r w:rsidR="009D7E2E">
        <w:t>3</w:t>
      </w:r>
      <w:r w:rsidR="002A07D6">
        <w:t>68 728,1</w:t>
      </w:r>
      <w:r w:rsidR="00F746C9">
        <w:t>3 zł</w:t>
      </w:r>
    </w:p>
    <w:p w14:paraId="128203DE" w14:textId="7A8C1DC4" w:rsidR="00F746C9" w:rsidRDefault="002D48C2" w:rsidP="00FB0F2C">
      <w:pPr>
        <w:pStyle w:val="Akapitzlist"/>
        <w:numPr>
          <w:ilvl w:val="0"/>
          <w:numId w:val="2"/>
        </w:numPr>
      </w:pPr>
      <w:r>
        <w:t xml:space="preserve">Fundusz </w:t>
      </w:r>
      <w:r w:rsidR="0087394A">
        <w:t xml:space="preserve">rezerwowy </w:t>
      </w:r>
      <w:r w:rsidR="00B722E0">
        <w:t>297 741,16 zł</w:t>
      </w:r>
    </w:p>
    <w:p w14:paraId="0DE7680D" w14:textId="4AB688CB" w:rsidR="00B722E0" w:rsidRDefault="004535F2" w:rsidP="00FB0F2C">
      <w:pPr>
        <w:pStyle w:val="Akapitzlist"/>
        <w:numPr>
          <w:ilvl w:val="0"/>
          <w:numId w:val="2"/>
        </w:numPr>
      </w:pPr>
      <w:r>
        <w:t>Należności</w:t>
      </w:r>
      <w:r w:rsidR="00B722E0">
        <w:t xml:space="preserve"> </w:t>
      </w:r>
      <w:r>
        <w:t>długoterminowe 128 385,00zł</w:t>
      </w:r>
    </w:p>
    <w:p w14:paraId="4AA9BB77" w14:textId="070B1618" w:rsidR="004535F2" w:rsidRDefault="00222FE3" w:rsidP="00FB0F2C">
      <w:pPr>
        <w:pStyle w:val="Akapitzlist"/>
        <w:numPr>
          <w:ilvl w:val="0"/>
          <w:numId w:val="2"/>
        </w:numPr>
      </w:pPr>
      <w:r>
        <w:t>Należności krótkoterminowe 3 341,32</w:t>
      </w:r>
      <w:r w:rsidR="00682E99">
        <w:t xml:space="preserve"> zł</w:t>
      </w:r>
    </w:p>
    <w:p w14:paraId="37870746" w14:textId="55FB4B8C" w:rsidR="0022787C" w:rsidRDefault="0022787C" w:rsidP="00FB0F2C">
      <w:pPr>
        <w:pStyle w:val="Akapitzlist"/>
        <w:numPr>
          <w:ilvl w:val="0"/>
          <w:numId w:val="2"/>
        </w:numPr>
      </w:pPr>
      <w:r>
        <w:t xml:space="preserve">Zobowiązania długoterminowe </w:t>
      </w:r>
      <w:r w:rsidR="00084663">
        <w:t>3 027,84</w:t>
      </w:r>
    </w:p>
    <w:p w14:paraId="7B17DEE5" w14:textId="3F1587D0" w:rsidR="00682E99" w:rsidRDefault="00682E99" w:rsidP="00FB0F2C">
      <w:pPr>
        <w:pStyle w:val="Akapitzlist"/>
        <w:numPr>
          <w:ilvl w:val="0"/>
          <w:numId w:val="2"/>
        </w:numPr>
      </w:pPr>
      <w:r>
        <w:t xml:space="preserve">Zobowiązania </w:t>
      </w:r>
      <w:r w:rsidR="0022787C">
        <w:t>294 713,32 zł</w:t>
      </w:r>
    </w:p>
    <w:p w14:paraId="2A473BA0" w14:textId="67ACFFC0" w:rsidR="0022787C" w:rsidRDefault="00084663" w:rsidP="00FB0F2C">
      <w:pPr>
        <w:pStyle w:val="Akapitzlist"/>
        <w:numPr>
          <w:ilvl w:val="0"/>
          <w:numId w:val="2"/>
        </w:numPr>
      </w:pPr>
      <w:r>
        <w:t>Suma bilansowa 508</w:t>
      </w:r>
      <w:r w:rsidR="00BB2CFD">
        <w:t> </w:t>
      </w:r>
      <w:r>
        <w:t>3</w:t>
      </w:r>
      <w:r w:rsidR="00BB2CFD">
        <w:t xml:space="preserve">65,41 </w:t>
      </w:r>
    </w:p>
    <w:p w14:paraId="090174DD" w14:textId="41DF5008" w:rsidR="00BB2CFD" w:rsidRDefault="00BB2CFD" w:rsidP="00FB0F2C">
      <w:pPr>
        <w:pStyle w:val="Akapitzlist"/>
        <w:numPr>
          <w:ilvl w:val="0"/>
          <w:numId w:val="2"/>
        </w:numPr>
      </w:pPr>
      <w:r>
        <w:t>Przychody 5 679 187,05</w:t>
      </w:r>
    </w:p>
    <w:p w14:paraId="4B633DB4" w14:textId="4C5B4A6C" w:rsidR="00BB2CFD" w:rsidRDefault="00082B89" w:rsidP="00FB0F2C">
      <w:pPr>
        <w:pStyle w:val="Akapitzlist"/>
        <w:numPr>
          <w:ilvl w:val="0"/>
          <w:numId w:val="2"/>
        </w:numPr>
      </w:pPr>
      <w:r>
        <w:t>Pozostałe przychody operacyjne 65 297,85 zł</w:t>
      </w:r>
    </w:p>
    <w:p w14:paraId="202EAA15" w14:textId="6AFCC8FE" w:rsidR="00A917BC" w:rsidRDefault="00A917BC" w:rsidP="00FB0F2C">
      <w:pPr>
        <w:pStyle w:val="Akapitzlist"/>
        <w:numPr>
          <w:ilvl w:val="0"/>
          <w:numId w:val="2"/>
        </w:numPr>
      </w:pPr>
      <w:r>
        <w:t>Przychody finansowe 164,19 zł</w:t>
      </w:r>
    </w:p>
    <w:p w14:paraId="683B5999" w14:textId="56289460" w:rsidR="00A17D0B" w:rsidRDefault="00A17D0B" w:rsidP="00FB0F2C">
      <w:pPr>
        <w:pStyle w:val="Akapitzlist"/>
        <w:numPr>
          <w:ilvl w:val="0"/>
          <w:numId w:val="2"/>
        </w:numPr>
      </w:pPr>
      <w:r>
        <w:t>Wynik finansowy -52 560,32</w:t>
      </w:r>
    </w:p>
    <w:p w14:paraId="44731F06" w14:textId="709D46D2" w:rsidR="00500DFC" w:rsidRDefault="00623D7E" w:rsidP="002A07D6">
      <w:pPr>
        <w:pStyle w:val="Akapitzlist"/>
        <w:ind w:left="1070"/>
      </w:pPr>
      <w:r>
        <w:t xml:space="preserve">                                                                 </w:t>
      </w:r>
    </w:p>
    <w:p w14:paraId="6E15CA54" w14:textId="6B3501EF" w:rsidR="00500DFC" w:rsidRDefault="00500DFC" w:rsidP="00A509C6">
      <w:r>
        <w:t xml:space="preserve"> </w:t>
      </w:r>
    </w:p>
    <w:p w14:paraId="0597C8F5" w14:textId="77777777" w:rsidR="00500DFC" w:rsidRDefault="00500DFC" w:rsidP="00A509C6"/>
    <w:p w14:paraId="7C88EB84" w14:textId="77777777" w:rsidR="00500DFC" w:rsidRDefault="00500DFC" w:rsidP="00A509C6"/>
    <w:p w14:paraId="6FE33795" w14:textId="77777777" w:rsidR="00D421EA" w:rsidRDefault="00D421EA" w:rsidP="00D421EA"/>
    <w:p w14:paraId="556898A5" w14:textId="77777777" w:rsidR="00D421EA" w:rsidRDefault="00D421EA" w:rsidP="00D421EA"/>
    <w:p w14:paraId="40B732B2" w14:textId="7AD841FE" w:rsidR="00EB70E0" w:rsidRDefault="00EB70E0" w:rsidP="00D421EA">
      <w:r>
        <w:t xml:space="preserve"> </w:t>
      </w:r>
    </w:p>
    <w:p w14:paraId="4546B850" w14:textId="08431FA3" w:rsidR="00352525" w:rsidRDefault="00352525" w:rsidP="00AD0ED2">
      <w:pPr>
        <w:ind w:left="360"/>
      </w:pPr>
    </w:p>
    <w:p w14:paraId="26411BE7" w14:textId="2AD8299D" w:rsidR="008F28B1" w:rsidRDefault="008F28B1"/>
    <w:p w14:paraId="41C12475" w14:textId="77777777" w:rsidR="008F28B1" w:rsidRDefault="008F28B1"/>
    <w:sectPr w:rsidR="008F2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01D90"/>
    <w:multiLevelType w:val="hybridMultilevel"/>
    <w:tmpl w:val="1D268B76"/>
    <w:lvl w:ilvl="0" w:tplc="6BA070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B44690D"/>
    <w:multiLevelType w:val="hybridMultilevel"/>
    <w:tmpl w:val="553C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956334">
    <w:abstractNumId w:val="1"/>
  </w:num>
  <w:num w:numId="2" w16cid:durableId="273219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B1"/>
    <w:rsid w:val="00082B89"/>
    <w:rsid w:val="00084663"/>
    <w:rsid w:val="00222FE3"/>
    <w:rsid w:val="0022787C"/>
    <w:rsid w:val="002A07D6"/>
    <w:rsid w:val="002D48C2"/>
    <w:rsid w:val="00352525"/>
    <w:rsid w:val="003F2DCC"/>
    <w:rsid w:val="004535F2"/>
    <w:rsid w:val="00482BF3"/>
    <w:rsid w:val="00487EEB"/>
    <w:rsid w:val="00500DFC"/>
    <w:rsid w:val="005C42A7"/>
    <w:rsid w:val="005E4CAF"/>
    <w:rsid w:val="00623D7E"/>
    <w:rsid w:val="006311B7"/>
    <w:rsid w:val="00636BC4"/>
    <w:rsid w:val="00682E99"/>
    <w:rsid w:val="00734E58"/>
    <w:rsid w:val="00764AA2"/>
    <w:rsid w:val="007A05A7"/>
    <w:rsid w:val="008509D5"/>
    <w:rsid w:val="0087394A"/>
    <w:rsid w:val="008F28B1"/>
    <w:rsid w:val="009D7E2E"/>
    <w:rsid w:val="00A17D0B"/>
    <w:rsid w:val="00A509C6"/>
    <w:rsid w:val="00A917BC"/>
    <w:rsid w:val="00A93A62"/>
    <w:rsid w:val="00AD0ED2"/>
    <w:rsid w:val="00B722E0"/>
    <w:rsid w:val="00BB2CFD"/>
    <w:rsid w:val="00D421EA"/>
    <w:rsid w:val="00EB70E0"/>
    <w:rsid w:val="00F746C9"/>
    <w:rsid w:val="00FA26FB"/>
    <w:rsid w:val="00FB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C4E"/>
  <w15:chartTrackingRefBased/>
  <w15:docId w15:val="{6B43FA77-7728-406B-9217-CC63E90E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Romualda Piotrowska</dc:creator>
  <cp:keywords/>
  <dc:description/>
  <cp:lastModifiedBy>Romualda Piotrowska</cp:lastModifiedBy>
  <cp:revision>34</cp:revision>
  <dcterms:created xsi:type="dcterms:W3CDTF">2023-03-29T07:48:00Z</dcterms:created>
  <dcterms:modified xsi:type="dcterms:W3CDTF">2023-03-29T09:16:00Z</dcterms:modified>
</cp:coreProperties>
</file>